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1BC45" w14:textId="633ECC53" w:rsidR="00F0568C" w:rsidRPr="00AE452C" w:rsidRDefault="0045045E" w:rsidP="00660ECB">
      <w:pPr>
        <w:spacing w:before="35"/>
        <w:ind w:right="107"/>
        <w:jc w:val="center"/>
        <w:rPr>
          <w:rFonts w:ascii="Montserrat" w:hAnsi="Montserrat"/>
          <w:b/>
          <w:color w:val="0020A5"/>
          <w:sz w:val="36"/>
          <w:szCs w:val="36"/>
        </w:rPr>
      </w:pPr>
      <w:r w:rsidRPr="00AE452C">
        <w:rPr>
          <w:rFonts w:ascii="Montserrat" w:hAnsi="Montserrat"/>
          <w:b/>
          <w:color w:val="0020A5"/>
          <w:sz w:val="36"/>
          <w:szCs w:val="36"/>
        </w:rPr>
        <w:t xml:space="preserve">Australia Underwriting - </w:t>
      </w:r>
      <w:r w:rsidR="004648CA" w:rsidRPr="00AE452C">
        <w:rPr>
          <w:rFonts w:ascii="Montserrat" w:hAnsi="Montserrat"/>
          <w:b/>
          <w:color w:val="0020A5"/>
          <w:sz w:val="36"/>
          <w:szCs w:val="36"/>
        </w:rPr>
        <w:t>SME Insurance</w:t>
      </w:r>
    </w:p>
    <w:p w14:paraId="5FDB84C6" w14:textId="18BA681D" w:rsidR="00F0568C" w:rsidRPr="00AE452C" w:rsidRDefault="00F0568C" w:rsidP="00285B94">
      <w:pPr>
        <w:spacing w:before="35"/>
        <w:ind w:right="107"/>
        <w:jc w:val="center"/>
        <w:rPr>
          <w:rFonts w:ascii="Montserrat" w:hAnsi="Montserrat"/>
          <w:color w:val="0020A5"/>
          <w:sz w:val="28"/>
          <w:szCs w:val="28"/>
        </w:rPr>
      </w:pPr>
      <w:r w:rsidRPr="00AE452C">
        <w:rPr>
          <w:rFonts w:ascii="Montserrat" w:hAnsi="Montserrat"/>
          <w:color w:val="0020A5"/>
          <w:sz w:val="28"/>
          <w:szCs w:val="28"/>
        </w:rPr>
        <w:t xml:space="preserve">General Liability </w:t>
      </w:r>
      <w:r w:rsidR="007F480E" w:rsidRPr="00AE452C">
        <w:rPr>
          <w:rFonts w:ascii="Montserrat" w:hAnsi="Montserrat"/>
          <w:color w:val="0020A5"/>
          <w:sz w:val="28"/>
          <w:szCs w:val="28"/>
        </w:rPr>
        <w:t>|</w:t>
      </w:r>
      <w:r w:rsidR="00285B94" w:rsidRPr="00AE452C">
        <w:rPr>
          <w:rFonts w:ascii="Montserrat" w:eastAsiaTheme="minorEastAsia" w:hAnsi="Montserrat"/>
          <w:b/>
          <w:bCs/>
          <w:noProof/>
          <w:color w:val="002060"/>
          <w:sz w:val="28"/>
          <w:szCs w:val="28"/>
          <w:lang w:eastAsia="en-AU"/>
        </w:rPr>
        <w:t xml:space="preserve"> </w:t>
      </w:r>
      <w:r w:rsidR="007F480E" w:rsidRPr="00AE452C">
        <w:rPr>
          <w:rFonts w:ascii="Montserrat" w:hAnsi="Montserrat"/>
          <w:color w:val="0020A5"/>
          <w:sz w:val="28"/>
          <w:szCs w:val="28"/>
        </w:rPr>
        <w:t xml:space="preserve">Information Technology | </w:t>
      </w:r>
      <w:r w:rsidRPr="00AE452C">
        <w:rPr>
          <w:rFonts w:ascii="Montserrat" w:hAnsi="Montserrat"/>
          <w:color w:val="0020A5"/>
          <w:sz w:val="28"/>
          <w:szCs w:val="28"/>
        </w:rPr>
        <w:t>Professional Indemnity</w:t>
      </w:r>
    </w:p>
    <w:p w14:paraId="7E3935E8" w14:textId="77777777" w:rsidR="00F0568C" w:rsidRPr="00AE452C" w:rsidRDefault="00F0568C" w:rsidP="00F0568C">
      <w:pPr>
        <w:spacing w:before="35"/>
        <w:ind w:left="1279" w:right="1505"/>
        <w:jc w:val="center"/>
        <w:rPr>
          <w:rFonts w:ascii="Montserrat" w:hAnsi="Montserrat"/>
          <w:b/>
          <w:bCs/>
          <w:color w:val="363636"/>
          <w:sz w:val="20"/>
          <w:szCs w:val="20"/>
        </w:rPr>
      </w:pPr>
    </w:p>
    <w:p w14:paraId="4CF5393E" w14:textId="77777777" w:rsidR="00F0568C" w:rsidRPr="00AE452C" w:rsidRDefault="00F0568C" w:rsidP="00B70939">
      <w:pPr>
        <w:widowControl/>
        <w:autoSpaceDE/>
        <w:autoSpaceDN/>
        <w:spacing w:before="100" w:beforeAutospacing="1" w:after="100" w:afterAutospacing="1"/>
        <w:jc w:val="both"/>
        <w:rPr>
          <w:rFonts w:ascii="Montserrat" w:hAnsi="Montserrat"/>
          <w:b/>
          <w:bCs/>
          <w:color w:val="363636"/>
          <w:sz w:val="20"/>
          <w:szCs w:val="20"/>
        </w:rPr>
        <w:sectPr w:rsidR="00F0568C" w:rsidRPr="00AE452C" w:rsidSect="0040388A">
          <w:headerReference w:type="default" r:id="rId10"/>
          <w:footerReference w:type="default" r:id="rId11"/>
          <w:type w:val="continuous"/>
          <w:pgSz w:w="11900" w:h="16850"/>
          <w:pgMar w:top="1985" w:right="1077" w:bottom="1440" w:left="1077" w:header="0" w:footer="998" w:gutter="0"/>
          <w:pgNumType w:start="1"/>
          <w:cols w:space="720"/>
          <w:docGrid w:linePitch="299"/>
        </w:sectPr>
      </w:pPr>
    </w:p>
    <w:p w14:paraId="7E2ED125" w14:textId="77777777" w:rsidR="004648CA" w:rsidRPr="00AE452C" w:rsidRDefault="004648CA" w:rsidP="00F0568C">
      <w:pPr>
        <w:spacing w:before="35"/>
        <w:ind w:right="-23"/>
        <w:jc w:val="both"/>
        <w:rPr>
          <w:rFonts w:ascii="Montserrat" w:hAnsi="Montserrat"/>
          <w:color w:val="363636"/>
          <w:sz w:val="24"/>
          <w:szCs w:val="24"/>
        </w:rPr>
      </w:pPr>
      <w:r w:rsidRPr="00AE452C">
        <w:rPr>
          <w:rFonts w:ascii="Montserrat" w:hAnsi="Montserrat"/>
          <w:bCs/>
          <w:color w:val="0020A5"/>
          <w:sz w:val="24"/>
          <w:szCs w:val="24"/>
        </w:rPr>
        <w:t>Fees / Turnover Caps</w:t>
      </w:r>
      <w:r w:rsidRPr="00AE452C">
        <w:rPr>
          <w:rFonts w:ascii="Montserrat" w:hAnsi="Montserrat"/>
          <w:color w:val="363636"/>
          <w:sz w:val="24"/>
          <w:szCs w:val="24"/>
        </w:rPr>
        <w:tab/>
      </w:r>
    </w:p>
    <w:p w14:paraId="6B3E2C73" w14:textId="77777777" w:rsidR="00912498" w:rsidRPr="00AE452C" w:rsidRDefault="00912498" w:rsidP="00F0568C">
      <w:pPr>
        <w:spacing w:before="35"/>
        <w:ind w:right="-23"/>
        <w:jc w:val="both"/>
        <w:rPr>
          <w:rFonts w:ascii="Montserrat" w:hAnsi="Montserrat"/>
          <w:sz w:val="24"/>
          <w:szCs w:val="24"/>
        </w:rPr>
      </w:pPr>
    </w:p>
    <w:p w14:paraId="651A7040" w14:textId="77777777" w:rsidR="004648C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General miscellaneous risks (excluding accountants)</w:t>
      </w:r>
      <w:r w:rsidRPr="000D42C1">
        <w:rPr>
          <w:rFonts w:ascii="Montserrat" w:hAnsi="Montserrat"/>
          <w:sz w:val="20"/>
          <w:szCs w:val="20"/>
        </w:rPr>
        <w:tab/>
      </w:r>
    </w:p>
    <w:p w14:paraId="41F07D01" w14:textId="7F468C59" w:rsidR="008A4924" w:rsidRPr="000D42C1" w:rsidRDefault="008A4924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</w:t>
      </w:r>
      <w:r w:rsidR="001E22FB" w:rsidRPr="000D42C1">
        <w:rPr>
          <w:rFonts w:ascii="Montserrat" w:hAnsi="Montserrat"/>
          <w:b/>
          <w:bCs/>
          <w:sz w:val="20"/>
          <w:szCs w:val="20"/>
        </w:rPr>
        <w:t>,000</w:t>
      </w:r>
      <w:r w:rsidR="001E22FB" w:rsidRPr="000D42C1">
        <w:rPr>
          <w:rFonts w:ascii="Montserrat" w:hAnsi="Montserrat"/>
          <w:sz w:val="20"/>
          <w:szCs w:val="20"/>
        </w:rPr>
        <w:tab/>
      </w:r>
      <w:r w:rsidR="001E22FB" w:rsidRPr="000D42C1">
        <w:rPr>
          <w:rFonts w:ascii="Montserrat" w:hAnsi="Montserrat"/>
          <w:sz w:val="20"/>
          <w:szCs w:val="20"/>
        </w:rPr>
        <w:tab/>
        <w:t xml:space="preserve">Non-Mortgage Values </w:t>
      </w:r>
    </w:p>
    <w:p w14:paraId="4251322C" w14:textId="77777777" w:rsidR="004648C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Accountants</w:t>
      </w:r>
      <w:r w:rsidRPr="000D42C1">
        <w:rPr>
          <w:rFonts w:ascii="Montserrat" w:hAnsi="Montserrat"/>
          <w:sz w:val="20"/>
          <w:szCs w:val="20"/>
        </w:rPr>
        <w:tab/>
      </w:r>
    </w:p>
    <w:p w14:paraId="3FFEA38B" w14:textId="77777777" w:rsidR="004648C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Architects and Engineers</w:t>
      </w:r>
      <w:r w:rsidRPr="000D42C1">
        <w:rPr>
          <w:rFonts w:ascii="Montserrat" w:hAnsi="Montserrat"/>
          <w:sz w:val="20"/>
          <w:szCs w:val="20"/>
        </w:rPr>
        <w:tab/>
      </w:r>
    </w:p>
    <w:p w14:paraId="26D4D201" w14:textId="77777777" w:rsidR="004648C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Other construction risks</w:t>
      </w:r>
      <w:r w:rsidRPr="000D42C1">
        <w:rPr>
          <w:rFonts w:ascii="Montserrat" w:hAnsi="Montserrat"/>
          <w:sz w:val="20"/>
          <w:szCs w:val="20"/>
        </w:rPr>
        <w:tab/>
      </w:r>
    </w:p>
    <w:p w14:paraId="4D894748" w14:textId="77777777" w:rsidR="004648C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$750,000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IT companies and IT contractors</w:t>
      </w:r>
      <w:r w:rsidRPr="000D42C1">
        <w:rPr>
          <w:rFonts w:ascii="Montserrat" w:hAnsi="Montserrat"/>
          <w:sz w:val="20"/>
          <w:szCs w:val="20"/>
        </w:rPr>
        <w:tab/>
      </w:r>
    </w:p>
    <w:p w14:paraId="232B0D44" w14:textId="77777777" w:rsidR="003606DA" w:rsidRPr="000D42C1" w:rsidRDefault="004648CA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$2,000,000</w:t>
      </w:r>
      <w:r w:rsidRPr="000D42C1">
        <w:rPr>
          <w:rFonts w:ascii="Montserrat" w:hAnsi="Montserrat"/>
          <w:sz w:val="20"/>
          <w:szCs w:val="20"/>
        </w:rPr>
        <w:tab/>
        <w:t> </w:t>
      </w:r>
      <w:r w:rsidRPr="000D42C1">
        <w:rPr>
          <w:rFonts w:ascii="Montserrat" w:hAnsi="Montserrat"/>
          <w:sz w:val="20"/>
          <w:szCs w:val="20"/>
        </w:rPr>
        <w:tab/>
        <w:t>Standalone GL for trades and occupations</w:t>
      </w:r>
    </w:p>
    <w:p w14:paraId="533BCFD7" w14:textId="77777777" w:rsidR="009D2F8F" w:rsidRPr="000D42C1" w:rsidRDefault="009D2F8F">
      <w:pPr>
        <w:pStyle w:val="BodyText"/>
        <w:rPr>
          <w:rFonts w:ascii="Montserrat" w:hAnsi="Montserrat"/>
          <w:sz w:val="20"/>
        </w:rPr>
      </w:pPr>
    </w:p>
    <w:p w14:paraId="1298634E" w14:textId="77777777" w:rsidR="00B32F50" w:rsidRPr="00AE452C" w:rsidRDefault="00B32F50" w:rsidP="00CE552E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0"/>
          <w:szCs w:val="30"/>
        </w:rPr>
      </w:pPr>
    </w:p>
    <w:p w14:paraId="533BCFD8" w14:textId="7BDAC3D9" w:rsidR="009D2F8F" w:rsidRPr="00AE452C" w:rsidRDefault="001A2220" w:rsidP="00CE552E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0"/>
          <w:szCs w:val="30"/>
        </w:rPr>
      </w:pPr>
      <w:r w:rsidRPr="00AE452C">
        <w:rPr>
          <w:rFonts w:ascii="Montserrat" w:hAnsi="Montserrat"/>
          <w:b/>
          <w:bCs/>
          <w:color w:val="0020A5"/>
          <w:sz w:val="30"/>
          <w:szCs w:val="30"/>
        </w:rPr>
        <w:t>Public and Products Liability Insurance</w:t>
      </w:r>
    </w:p>
    <w:p w14:paraId="7CF4508C" w14:textId="77777777" w:rsidR="001A2220" w:rsidRPr="00AE452C" w:rsidRDefault="001A2220">
      <w:pPr>
        <w:pStyle w:val="BodyText"/>
        <w:rPr>
          <w:rFonts w:ascii="Montserrat" w:hAnsi="Montserrat"/>
          <w:sz w:val="20"/>
        </w:rPr>
      </w:pPr>
    </w:p>
    <w:p w14:paraId="1B479D36" w14:textId="77777777" w:rsidR="00946F01" w:rsidRPr="00AE452C" w:rsidRDefault="00946F01" w:rsidP="00912498">
      <w:pPr>
        <w:spacing w:before="35"/>
        <w:ind w:right="-319"/>
        <w:rPr>
          <w:rFonts w:ascii="Montserrat" w:hAnsi="Montserrat"/>
          <w:color w:val="0020A5"/>
          <w:sz w:val="24"/>
          <w:szCs w:val="24"/>
        </w:rPr>
      </w:pPr>
      <w:r w:rsidRPr="00AE452C">
        <w:rPr>
          <w:rFonts w:ascii="Montserrat" w:hAnsi="Montserrat"/>
          <w:color w:val="0020A5"/>
          <w:sz w:val="24"/>
          <w:szCs w:val="24"/>
        </w:rPr>
        <w:t>Target Professions</w:t>
      </w:r>
    </w:p>
    <w:p w14:paraId="2566CEE3" w14:textId="08B65047" w:rsidR="00946F01" w:rsidRPr="000D42C1" w:rsidRDefault="00946F01" w:rsidP="001A2220">
      <w:pPr>
        <w:tabs>
          <w:tab w:val="left" w:pos="1241"/>
          <w:tab w:val="left" w:pos="1339"/>
          <w:tab w:val="left" w:pos="6654"/>
        </w:tabs>
        <w:jc w:val="both"/>
        <w:rPr>
          <w:rFonts w:ascii="Montserrat" w:hAnsi="Montserrat"/>
          <w:sz w:val="17"/>
          <w:szCs w:val="17"/>
        </w:rPr>
      </w:pPr>
      <w:r w:rsidRPr="000D42C1">
        <w:rPr>
          <w:rFonts w:ascii="Montserrat" w:hAnsi="Montserrat"/>
          <w:sz w:val="17"/>
          <w:szCs w:val="17"/>
        </w:rPr>
        <w:t>Target risks are listed below but we are happy to consider all risks, including those outside the categories below</w:t>
      </w:r>
      <w:r w:rsidR="008139FF" w:rsidRPr="000D42C1">
        <w:rPr>
          <w:rFonts w:ascii="Montserrat" w:hAnsi="Montserrat"/>
          <w:sz w:val="17"/>
          <w:szCs w:val="17"/>
        </w:rPr>
        <w:t>:</w:t>
      </w:r>
    </w:p>
    <w:p w14:paraId="0896E06A" w14:textId="77777777" w:rsidR="008139FF" w:rsidRPr="000D42C1" w:rsidRDefault="008139FF" w:rsidP="001A2220">
      <w:pPr>
        <w:tabs>
          <w:tab w:val="left" w:pos="1241"/>
          <w:tab w:val="left" w:pos="1339"/>
          <w:tab w:val="left" w:pos="6654"/>
        </w:tabs>
        <w:jc w:val="both"/>
        <w:rPr>
          <w:rFonts w:ascii="Montserrat" w:hAnsi="Montserrat"/>
          <w:sz w:val="17"/>
          <w:szCs w:val="17"/>
        </w:rPr>
      </w:pPr>
    </w:p>
    <w:p w14:paraId="01457D2A" w14:textId="77777777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  <w:sectPr w:rsidR="008139FF" w:rsidRPr="000D42C1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space="720"/>
          <w:docGrid w:linePitch="299"/>
        </w:sectPr>
      </w:pPr>
    </w:p>
    <w:p w14:paraId="129B25EA" w14:textId="43AB46C1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Air conditioning contractors</w:t>
      </w:r>
    </w:p>
    <w:p w14:paraId="650A47FD" w14:textId="7E266507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Cable layers</w:t>
      </w:r>
    </w:p>
    <w:p w14:paraId="5678A7C6" w14:textId="149217B2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Diesel mechanics</w:t>
      </w:r>
    </w:p>
    <w:p w14:paraId="6DC94239" w14:textId="5272BD39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Earthmovers</w:t>
      </w:r>
    </w:p>
    <w:p w14:paraId="4CF171F4" w14:textId="4943AD13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Electricians</w:t>
      </w:r>
    </w:p>
    <w:p w14:paraId="5CFE891B" w14:textId="56FD429D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Elevator, escalator maintenance</w:t>
      </w:r>
    </w:p>
    <w:p w14:paraId="2BDEA927" w14:textId="79739871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Excavators</w:t>
      </w:r>
    </w:p>
    <w:p w14:paraId="180BF691" w14:textId="7EDE37A3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Food manufacturers</w:t>
      </w:r>
    </w:p>
    <w:p w14:paraId="1DFED166" w14:textId="3C1CA9FE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Small goods manufacturers</w:t>
      </w:r>
    </w:p>
    <w:p w14:paraId="3AF596D8" w14:textId="38740E02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Light engineers</w:t>
      </w:r>
    </w:p>
    <w:p w14:paraId="7AA89E8D" w14:textId="57B184F3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Motor and electrical mechanics</w:t>
      </w:r>
    </w:p>
    <w:p w14:paraId="31D78F5E" w14:textId="302BB0D9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Material handling equipment      maintenance</w:t>
      </w:r>
    </w:p>
    <w:p w14:paraId="35A3E4A3" w14:textId="1909B736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Steel fabricators</w:t>
      </w:r>
      <w:r w:rsidRPr="000D42C1">
        <w:rPr>
          <w:rFonts w:ascii="Montserrat" w:hAnsi="Montserrat"/>
          <w:sz w:val="18"/>
          <w:szCs w:val="18"/>
        </w:rPr>
        <w:tab/>
      </w:r>
    </w:p>
    <w:p w14:paraId="6B8712BC" w14:textId="686736C4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Solar products import and maintenance</w:t>
      </w:r>
    </w:p>
    <w:p w14:paraId="37E6A81D" w14:textId="3418CECA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Telecommunicators</w:t>
      </w:r>
    </w:p>
    <w:p w14:paraId="26CC3714" w14:textId="48906CE6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Textile manufacturers</w:t>
      </w:r>
    </w:p>
    <w:p w14:paraId="777F7413" w14:textId="2DC0F562" w:rsidR="008139FF" w:rsidRPr="000D42C1" w:rsidRDefault="008139FF" w:rsidP="008139FF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18"/>
          <w:szCs w:val="18"/>
        </w:rPr>
      </w:pPr>
      <w:r w:rsidRPr="000D42C1">
        <w:rPr>
          <w:rFonts w:ascii="Montserrat" w:hAnsi="Montserrat"/>
          <w:sz w:val="18"/>
          <w:szCs w:val="18"/>
        </w:rPr>
        <w:t>Welders</w:t>
      </w:r>
    </w:p>
    <w:p w14:paraId="61DF73A5" w14:textId="77777777" w:rsidR="008139FF" w:rsidRPr="000D42C1" w:rsidRDefault="008139FF">
      <w:pPr>
        <w:pStyle w:val="BodyText"/>
        <w:rPr>
          <w:rFonts w:ascii="Montserrat" w:hAnsi="Montserrat"/>
          <w:sz w:val="22"/>
          <w:szCs w:val="32"/>
        </w:rPr>
        <w:sectPr w:rsidR="008139FF" w:rsidRPr="000D42C1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num="4" w:space="153"/>
          <w:docGrid w:linePitch="299"/>
        </w:sectPr>
      </w:pPr>
    </w:p>
    <w:p w14:paraId="741BA760" w14:textId="77777777" w:rsidR="00946F01" w:rsidRPr="000D42C1" w:rsidRDefault="00946F01">
      <w:pPr>
        <w:pStyle w:val="BodyText"/>
        <w:rPr>
          <w:rFonts w:ascii="Montserrat" w:hAnsi="Montserrat"/>
          <w:sz w:val="20"/>
        </w:rPr>
      </w:pPr>
    </w:p>
    <w:p w14:paraId="3AF8FA9A" w14:textId="7774D364" w:rsidR="005356F3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Australia Underwriting (AU) placing cover with Lloyd’s of London backed agency and issues policies supported by a competitive wording.</w:t>
      </w:r>
    </w:p>
    <w:p w14:paraId="7CB2C327" w14:textId="77777777" w:rsidR="005356F3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47F9FE94" w14:textId="77777777" w:rsidR="005356F3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Our target market is typically SME, but we have capacity to write risks with up to $100m turnover. </w:t>
      </w:r>
    </w:p>
    <w:p w14:paraId="6DFE251C" w14:textId="77777777" w:rsidR="005356F3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70F5ADDE" w14:textId="1EDBB6BD" w:rsidR="005356F3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 understand that each risk is different, and each one is underwritten on its own merits.</w:t>
      </w:r>
    </w:p>
    <w:p w14:paraId="646D2B36" w14:textId="63723484" w:rsidR="00B70939" w:rsidRPr="000D42C1" w:rsidRDefault="005356F3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At AU, you deal directly us and we understand that we should be dependable, timely, and consistent.</w:t>
      </w:r>
    </w:p>
    <w:p w14:paraId="75521191" w14:textId="77777777" w:rsidR="0084440D" w:rsidRPr="00AE452C" w:rsidRDefault="0084440D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2EC39701" w14:textId="77777777" w:rsidR="0084440D" w:rsidRPr="00AE452C" w:rsidRDefault="0084440D" w:rsidP="0084440D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7D9E9FEF" w14:textId="77777777" w:rsidR="0084440D" w:rsidRPr="00AE452C" w:rsidRDefault="0084440D" w:rsidP="005356F3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2F558E43" w14:textId="15A8C72F" w:rsidR="00B70939" w:rsidRPr="00AE452C" w:rsidRDefault="00B70939">
      <w:pPr>
        <w:rPr>
          <w:rFonts w:ascii="Montserrat" w:hAnsi="Montserrat"/>
          <w:sz w:val="20"/>
          <w:szCs w:val="20"/>
        </w:rPr>
      </w:pPr>
    </w:p>
    <w:p w14:paraId="78E7EA3D" w14:textId="2F9ED0C3" w:rsidR="00391AFB" w:rsidRPr="00AE452C" w:rsidRDefault="00391AFB">
      <w:pPr>
        <w:rPr>
          <w:rFonts w:ascii="Montserrat" w:hAnsi="Montserrat"/>
          <w:sz w:val="20"/>
          <w:szCs w:val="20"/>
        </w:rPr>
      </w:pPr>
      <w:r w:rsidRPr="00AE452C">
        <w:rPr>
          <w:rFonts w:ascii="Montserrat" w:hAnsi="Montserrat"/>
          <w:sz w:val="20"/>
          <w:szCs w:val="20"/>
        </w:rPr>
        <w:br w:type="page"/>
      </w:r>
    </w:p>
    <w:p w14:paraId="41DA557E" w14:textId="77777777" w:rsidR="00B70939" w:rsidRPr="00AE452C" w:rsidRDefault="00B70939" w:rsidP="00B70939">
      <w:pPr>
        <w:spacing w:before="35" w:line="360" w:lineRule="auto"/>
        <w:ind w:right="107"/>
        <w:jc w:val="center"/>
        <w:rPr>
          <w:rFonts w:ascii="Montserrat" w:hAnsi="Montserrat"/>
          <w:b/>
          <w:bCs/>
          <w:color w:val="0020A5"/>
          <w:sz w:val="36"/>
          <w:szCs w:val="36"/>
        </w:rPr>
      </w:pPr>
      <w:r w:rsidRPr="00AE452C">
        <w:rPr>
          <w:rFonts w:ascii="Montserrat" w:hAnsi="Montserrat"/>
          <w:b/>
          <w:bCs/>
          <w:color w:val="0020A5"/>
          <w:sz w:val="36"/>
          <w:szCs w:val="36"/>
        </w:rPr>
        <w:lastRenderedPageBreak/>
        <w:t>Information Technology Liability Insurance</w:t>
      </w:r>
    </w:p>
    <w:p w14:paraId="700E9D95" w14:textId="77777777" w:rsidR="00B70939" w:rsidRPr="00AE452C" w:rsidRDefault="00B70939" w:rsidP="00B70939">
      <w:pPr>
        <w:pStyle w:val="BodyText"/>
        <w:spacing w:line="259" w:lineRule="auto"/>
        <w:rPr>
          <w:rFonts w:ascii="Montserrat" w:hAnsi="Montserrat"/>
          <w:sz w:val="24"/>
          <w:szCs w:val="24"/>
        </w:rPr>
        <w:sectPr w:rsidR="00B70939" w:rsidRPr="00AE452C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space="720"/>
          <w:docGrid w:linePitch="299"/>
        </w:sectPr>
      </w:pPr>
    </w:p>
    <w:p w14:paraId="7BC06306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Our Risk Appetite</w:t>
      </w:r>
    </w:p>
    <w:p w14:paraId="1EA3CDCD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If your client works in the following sectors, we have a liability solution to meet their needs:</w:t>
      </w:r>
    </w:p>
    <w:p w14:paraId="0D1AE540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5BD98F6E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Software developers and associated services</w:t>
      </w:r>
    </w:p>
    <w:p w14:paraId="44605E3B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Software developers</w:t>
      </w:r>
    </w:p>
    <w:p w14:paraId="400BCD2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IT consultants</w:t>
      </w:r>
    </w:p>
    <w:p w14:paraId="1FCA5B90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Systems integrators</w:t>
      </w:r>
    </w:p>
    <w:p w14:paraId="3127699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IT contractors</w:t>
      </w:r>
    </w:p>
    <w:p w14:paraId="500AD49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Network providers</w:t>
      </w:r>
    </w:p>
    <w:p w14:paraId="4A8AA60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Systems analysts</w:t>
      </w:r>
    </w:p>
    <w:p w14:paraId="44106071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Value Added Resellers</w:t>
      </w:r>
    </w:p>
    <w:p w14:paraId="4350993B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Hardware installation, maintenance and repairs</w:t>
      </w:r>
    </w:p>
    <w:p w14:paraId="06133F8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Data storage and processing</w:t>
      </w:r>
    </w:p>
    <w:p w14:paraId="2B7908BE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IT recruitment consultants</w:t>
      </w:r>
    </w:p>
    <w:p w14:paraId="5D512DAC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SAP</w:t>
      </w:r>
    </w:p>
    <w:p w14:paraId="0E5218B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ERP</w:t>
      </w:r>
    </w:p>
    <w:p w14:paraId="7E8B20A2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Multimedia</w:t>
      </w:r>
    </w:p>
    <w:p w14:paraId="3A6FE63B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IT education and training</w:t>
      </w:r>
    </w:p>
    <w:p w14:paraId="71E0372D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Website design and development</w:t>
      </w:r>
    </w:p>
    <w:p w14:paraId="41B1C012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5B223CCB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Telecommunications and hosting providers</w:t>
      </w:r>
    </w:p>
    <w:p w14:paraId="4B8311CF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Website developers</w:t>
      </w:r>
    </w:p>
    <w:p w14:paraId="7E4F18C6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Internet security solutions providers</w:t>
      </w:r>
    </w:p>
    <w:p w14:paraId="3B765752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Internet service providers</w:t>
      </w:r>
    </w:p>
    <w:p w14:paraId="4600B423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Search engine optimisation services</w:t>
      </w:r>
    </w:p>
    <w:p w14:paraId="240B8A45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Application service providers</w:t>
      </w:r>
    </w:p>
    <w:p w14:paraId="69C42D97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Outsourced hosting service providers</w:t>
      </w:r>
    </w:p>
    <w:p w14:paraId="2615E05C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304CEF7B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Process Control Systems</w:t>
      </w:r>
    </w:p>
    <w:p w14:paraId="128C152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Process engineering</w:t>
      </w:r>
    </w:p>
    <w:p w14:paraId="2314605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PLC</w:t>
      </w:r>
    </w:p>
    <w:p w14:paraId="5FC0EE60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 </w:t>
      </w:r>
    </w:p>
    <w:p w14:paraId="0785D3FC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</w:p>
    <w:p w14:paraId="34222EBC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</w:p>
    <w:p w14:paraId="1E67A104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</w:p>
    <w:p w14:paraId="0898CB35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Our Capabilities</w:t>
      </w:r>
    </w:p>
    <w:p w14:paraId="68B85EEF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 offer two products, both of which combine Professional Indemnity and Public and Products Liability in a single wording.</w:t>
      </w:r>
    </w:p>
    <w:p w14:paraId="041ED6E3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Liability policy for IT individual contractors</w:t>
      </w:r>
    </w:p>
    <w:p w14:paraId="2E2670B2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Up to $350,000 annual turnover</w:t>
      </w:r>
    </w:p>
    <w:p w14:paraId="13BE3947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Single operators only with a minimum of 5 years' experience</w:t>
      </w:r>
    </w:p>
    <w:p w14:paraId="03A81FC1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63D6E31D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Liability policy for IT companies</w:t>
      </w:r>
    </w:p>
    <w:p w14:paraId="45D3AB9F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Up to S100M annual turnover</w:t>
      </w:r>
    </w:p>
    <w:p w14:paraId="646BD5AA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Worldwide operations covered including exports to the USA and Canada</w:t>
      </w:r>
    </w:p>
    <w:p w14:paraId="17F0D1F9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0CB3F090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Key wording features include:</w:t>
      </w:r>
    </w:p>
    <w:p w14:paraId="6E207324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Professional Indemnity:</w:t>
      </w:r>
    </w:p>
    <w:p w14:paraId="6DEE1A12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Civil liability</w:t>
      </w:r>
    </w:p>
    <w:p w14:paraId="626B1741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Joint ventures</w:t>
      </w:r>
    </w:p>
    <w:p w14:paraId="4167F60D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Fraud and dishonesty</w:t>
      </w:r>
    </w:p>
    <w:p w14:paraId="4C57179B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Attendance at enquiries</w:t>
      </w:r>
    </w:p>
    <w:p w14:paraId="443168B4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Defamation</w:t>
      </w:r>
    </w:p>
    <w:p w14:paraId="368AA19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Court attendance costs</w:t>
      </w:r>
    </w:p>
    <w:p w14:paraId="7F664D1C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Intellectual property rights</w:t>
      </w:r>
    </w:p>
    <w:p w14:paraId="12A925E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Heirs, estates, and legal representatives</w:t>
      </w:r>
    </w:p>
    <w:p w14:paraId="7E1FFD22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Competition and Consumer Act</w:t>
      </w:r>
    </w:p>
    <w:p w14:paraId="2C3F08F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Continuous cover</w:t>
      </w:r>
    </w:p>
    <w:p w14:paraId="0948099C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Former principals</w:t>
      </w:r>
    </w:p>
    <w:p w14:paraId="2BA54E49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Breach of contracts</w:t>
      </w:r>
    </w:p>
    <w:p w14:paraId="7FB90B3A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Contractors, consultants, and agents -vicarious liability</w:t>
      </w:r>
    </w:p>
    <w:p w14:paraId="78F09F8F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Mitigation of loss cover / fee recovery</w:t>
      </w:r>
    </w:p>
    <w:p w14:paraId="42263BF1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Loss of documents</w:t>
      </w:r>
    </w:p>
    <w:p w14:paraId="4FD6644B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Emergency defence costs</w:t>
      </w:r>
    </w:p>
    <w:p w14:paraId="6ED25F9E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Run off cover</w:t>
      </w:r>
    </w:p>
    <w:p w14:paraId="17AB3074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Public relations expense</w:t>
      </w:r>
    </w:p>
    <w:p w14:paraId="1D6E95F4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367B73E1" w14:textId="77777777" w:rsidR="00B70939" w:rsidRPr="000D42C1" w:rsidRDefault="00B70939" w:rsidP="00B70939">
      <w:pPr>
        <w:pStyle w:val="BodyText"/>
        <w:spacing w:line="259" w:lineRule="auto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Public and Products Liability:</w:t>
      </w:r>
    </w:p>
    <w:p w14:paraId="39194818" w14:textId="77777777" w:rsidR="00B70939" w:rsidRPr="000D42C1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Joint ventures</w:t>
      </w:r>
    </w:p>
    <w:p w14:paraId="19EF93E4" w14:textId="77777777" w:rsidR="00B70939" w:rsidRPr="00AE452C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  <w:sectPr w:rsidR="00B70939" w:rsidRPr="00AE452C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num="2" w:space="720"/>
          <w:docGrid w:linePitch="299"/>
        </w:sectPr>
      </w:pPr>
      <w:r w:rsidRPr="000D42C1">
        <w:rPr>
          <w:rFonts w:ascii="Montserrat" w:hAnsi="Montserrat"/>
          <w:sz w:val="20"/>
          <w:szCs w:val="20"/>
        </w:rPr>
        <w:t>Tenants liability</w:t>
      </w:r>
    </w:p>
    <w:p w14:paraId="17095D22" w14:textId="77777777" w:rsidR="00B70939" w:rsidRPr="00AE452C" w:rsidRDefault="00B70939" w:rsidP="00B70939">
      <w:pPr>
        <w:pStyle w:val="BodyText"/>
        <w:numPr>
          <w:ilvl w:val="0"/>
          <w:numId w:val="11"/>
        </w:numPr>
        <w:spacing w:line="259" w:lineRule="auto"/>
        <w:ind w:left="284" w:hanging="229"/>
        <w:rPr>
          <w:rFonts w:ascii="Montserrat" w:hAnsi="Montserrat"/>
          <w:sz w:val="20"/>
          <w:szCs w:val="20"/>
        </w:rPr>
      </w:pPr>
      <w:r w:rsidRPr="00AE452C">
        <w:rPr>
          <w:rFonts w:ascii="Montserrat" w:hAnsi="Montserrat"/>
          <w:sz w:val="20"/>
          <w:szCs w:val="20"/>
        </w:rPr>
        <w:br w:type="page"/>
      </w:r>
    </w:p>
    <w:p w14:paraId="036E35CC" w14:textId="3F9467B5" w:rsidR="002C587B" w:rsidRPr="00AE452C" w:rsidRDefault="002C587B" w:rsidP="007F3A5A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6"/>
          <w:szCs w:val="36"/>
        </w:rPr>
      </w:pPr>
      <w:r w:rsidRPr="00AE452C">
        <w:rPr>
          <w:rFonts w:ascii="Montserrat" w:hAnsi="Montserrat"/>
          <w:b/>
          <w:bCs/>
          <w:color w:val="0020A5"/>
          <w:sz w:val="36"/>
          <w:szCs w:val="36"/>
        </w:rPr>
        <w:lastRenderedPageBreak/>
        <w:t>Professional Indemnity Insurance</w:t>
      </w:r>
    </w:p>
    <w:p w14:paraId="353507CB" w14:textId="77777777" w:rsidR="007E3381" w:rsidRPr="00AE452C" w:rsidRDefault="007E3381" w:rsidP="00EF0E0E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70714932" w14:textId="2BFA6B2E" w:rsidR="00EF0E0E" w:rsidRPr="000D42C1" w:rsidRDefault="002F05D1" w:rsidP="00EF0E0E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</w:t>
      </w:r>
      <w:r w:rsidR="00EF0E0E" w:rsidRPr="000D42C1">
        <w:rPr>
          <w:rFonts w:ascii="Montserrat" w:hAnsi="Montserrat"/>
          <w:sz w:val="20"/>
          <w:szCs w:val="20"/>
        </w:rPr>
        <w:t>pecialty underwriting insurance for professional firms, with a unique approach based on:</w:t>
      </w:r>
    </w:p>
    <w:p w14:paraId="5B00FD91" w14:textId="03621929" w:rsidR="00EF0E0E" w:rsidRPr="000D42C1" w:rsidRDefault="00EF0E0E" w:rsidP="004F0221">
      <w:pPr>
        <w:pStyle w:val="BodyText"/>
        <w:numPr>
          <w:ilvl w:val="0"/>
          <w:numId w:val="9"/>
        </w:numPr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Quotation turnaround - urgent quotes within the same day.</w:t>
      </w:r>
    </w:p>
    <w:p w14:paraId="500C9CD6" w14:textId="3124151C" w:rsidR="00EF0E0E" w:rsidRPr="000D42C1" w:rsidRDefault="00EF0E0E" w:rsidP="004F0221">
      <w:pPr>
        <w:pStyle w:val="BodyText"/>
        <w:numPr>
          <w:ilvl w:val="0"/>
          <w:numId w:val="9"/>
        </w:numPr>
        <w:spacing w:line="259" w:lineRule="auto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Policy documents - Schedule, Wording and Certificate of Currency upon a </w:t>
      </w:r>
      <w:r w:rsidR="004F0221" w:rsidRPr="000D42C1">
        <w:rPr>
          <w:rFonts w:ascii="Montserrat" w:hAnsi="Montserrat"/>
          <w:sz w:val="20"/>
          <w:szCs w:val="20"/>
        </w:rPr>
        <w:t>confirm o</w:t>
      </w:r>
      <w:r w:rsidRPr="000D42C1">
        <w:rPr>
          <w:rFonts w:ascii="Montserrat" w:hAnsi="Montserrat"/>
          <w:sz w:val="20"/>
          <w:szCs w:val="20"/>
        </w:rPr>
        <w:t>rder.</w:t>
      </w:r>
    </w:p>
    <w:p w14:paraId="64D1D3C5" w14:textId="77777777" w:rsidR="00972E2F" w:rsidRPr="00AE452C" w:rsidRDefault="00972E2F" w:rsidP="00972E2F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39DC6F09" w14:textId="77777777" w:rsidR="00946F01" w:rsidRPr="00AE452C" w:rsidRDefault="00946F01" w:rsidP="00972E2F">
      <w:pPr>
        <w:spacing w:before="35" w:line="276" w:lineRule="auto"/>
        <w:ind w:right="107"/>
        <w:rPr>
          <w:rFonts w:ascii="Montserrat" w:hAnsi="Montserrat"/>
          <w:b/>
          <w:bCs/>
          <w:color w:val="0020A5"/>
          <w:sz w:val="24"/>
          <w:szCs w:val="24"/>
        </w:rPr>
      </w:pPr>
      <w:r w:rsidRPr="00AE452C">
        <w:rPr>
          <w:rFonts w:ascii="Montserrat" w:hAnsi="Montserrat"/>
          <w:b/>
          <w:bCs/>
          <w:color w:val="0020A5"/>
          <w:sz w:val="24"/>
          <w:szCs w:val="24"/>
        </w:rPr>
        <w:t>Target Professions</w:t>
      </w:r>
    </w:p>
    <w:p w14:paraId="589C76D2" w14:textId="6EA77226" w:rsidR="00946F01" w:rsidRPr="000D42C1" w:rsidRDefault="00946F01" w:rsidP="00481BCE">
      <w:pPr>
        <w:pStyle w:val="Heading1"/>
        <w:spacing w:line="360" w:lineRule="auto"/>
        <w:ind w:left="0"/>
        <w:rPr>
          <w:rFonts w:ascii="Montserrat" w:hAnsi="Montserrat"/>
          <w:b w:val="0"/>
          <w:bCs w:val="0"/>
          <w:sz w:val="20"/>
          <w:szCs w:val="20"/>
        </w:rPr>
      </w:pPr>
      <w:r w:rsidRPr="000D42C1">
        <w:rPr>
          <w:rFonts w:ascii="Montserrat" w:hAnsi="Montserrat"/>
          <w:b w:val="0"/>
          <w:sz w:val="20"/>
          <w:szCs w:val="20"/>
        </w:rPr>
        <w:t>Target risks are listed below but we are happy to consider all risks, including those outside the categories below</w:t>
      </w:r>
      <w:r w:rsidR="00481BCE" w:rsidRPr="000D42C1">
        <w:rPr>
          <w:rFonts w:ascii="Montserrat" w:hAnsi="Montserrat"/>
          <w:b w:val="0"/>
          <w:sz w:val="20"/>
          <w:szCs w:val="20"/>
        </w:rPr>
        <w:t>:</w:t>
      </w:r>
    </w:p>
    <w:p w14:paraId="79AEFB73" w14:textId="77777777" w:rsidR="0077553C" w:rsidRPr="000D42C1" w:rsidRDefault="0077553C" w:rsidP="00481BCE">
      <w:pPr>
        <w:spacing w:before="35" w:line="360" w:lineRule="auto"/>
        <w:ind w:right="107"/>
        <w:rPr>
          <w:rFonts w:ascii="Montserrat" w:hAnsi="Montserrat"/>
          <w:sz w:val="20"/>
          <w:szCs w:val="20"/>
        </w:rPr>
        <w:sectPr w:rsidR="0077553C" w:rsidRPr="000D42C1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space="720"/>
          <w:docGrid w:linePitch="299"/>
        </w:sectPr>
      </w:pPr>
    </w:p>
    <w:p w14:paraId="184003C7" w14:textId="77777777" w:rsidR="0077553C" w:rsidRPr="000D42C1" w:rsidRDefault="0077553C" w:rsidP="0077553C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Traditional</w:t>
      </w:r>
    </w:p>
    <w:p w14:paraId="6ADDA276" w14:textId="7DC0B472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Accountant</w:t>
      </w:r>
    </w:p>
    <w:p w14:paraId="53AE7969" w14:textId="534E48B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Allied Health</w:t>
      </w:r>
    </w:p>
    <w:p w14:paraId="67748463" w14:textId="2965CF5C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Architect</w:t>
      </w:r>
    </w:p>
    <w:p w14:paraId="7C07C299" w14:textId="1A5E4D3D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Design and Construct</w:t>
      </w:r>
    </w:p>
    <w:p w14:paraId="50C1525B" w14:textId="4CEAA5B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Employment Agencies</w:t>
      </w:r>
    </w:p>
    <w:p w14:paraId="238140C1" w14:textId="2843BD0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Engineer</w:t>
      </w:r>
    </w:p>
    <w:p w14:paraId="309E01D5" w14:textId="225DF049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Landscape Architect</w:t>
      </w:r>
    </w:p>
    <w:p w14:paraId="38B91A6D" w14:textId="0BFA01C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Land Surveyor</w:t>
      </w:r>
    </w:p>
    <w:p w14:paraId="30379D77" w14:textId="77B326C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Management Consultant</w:t>
      </w:r>
    </w:p>
    <w:p w14:paraId="60A0BE36" w14:textId="1016E461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Media Consultant</w:t>
      </w:r>
    </w:p>
    <w:p w14:paraId="11AE119C" w14:textId="5FB3B779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Medical Malpractice</w:t>
      </w:r>
    </w:p>
    <w:p w14:paraId="5DE6480A" w14:textId="78184DFA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Project Management</w:t>
      </w:r>
    </w:p>
    <w:p w14:paraId="66669494" w14:textId="6EFA9FC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Property Valuer</w:t>
      </w:r>
    </w:p>
    <w:p w14:paraId="085ECFA8" w14:textId="4CE80ED1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Public Relations Consultant</w:t>
      </w:r>
    </w:p>
    <w:p w14:paraId="385103FF" w14:textId="739D60EA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Quantity Surveyor</w:t>
      </w:r>
    </w:p>
    <w:p w14:paraId="17132EAC" w14:textId="786AE7AD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Real estate agent</w:t>
      </w:r>
    </w:p>
    <w:p w14:paraId="55F23893" w14:textId="1C7B89C9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Surveyor (No Certification)</w:t>
      </w:r>
    </w:p>
    <w:p w14:paraId="6A8D1780" w14:textId="77777777" w:rsidR="00697D01" w:rsidRPr="000D42C1" w:rsidRDefault="00697D01" w:rsidP="00697D01">
      <w:pPr>
        <w:spacing w:before="35"/>
        <w:ind w:right="107"/>
        <w:rPr>
          <w:rFonts w:ascii="Montserrat" w:hAnsi="Montserrat"/>
          <w:sz w:val="20"/>
          <w:szCs w:val="20"/>
        </w:rPr>
      </w:pPr>
    </w:p>
    <w:p w14:paraId="4871532B" w14:textId="77777777" w:rsidR="0077553C" w:rsidRPr="000D42C1" w:rsidRDefault="0077553C" w:rsidP="0077553C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Miscellaneous</w:t>
      </w:r>
    </w:p>
    <w:p w14:paraId="3E906473" w14:textId="4721EACD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Actuary</w:t>
      </w:r>
    </w:p>
    <w:p w14:paraId="446A62B9" w14:textId="6985E38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Acupuncturist</w:t>
      </w:r>
    </w:p>
    <w:p w14:paraId="405A2FF8" w14:textId="0B5AE6CE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Advertising Agent</w:t>
      </w:r>
    </w:p>
    <w:p w14:paraId="5EEF11FC" w14:textId="1507093C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Agricultural Consultant</w:t>
      </w:r>
    </w:p>
    <w:p w14:paraId="1491E909" w14:textId="147837F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Audiologist</w:t>
      </w:r>
    </w:p>
    <w:p w14:paraId="3CA5B4BE" w14:textId="3F1D69EF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Beauty Therapist</w:t>
      </w:r>
    </w:p>
    <w:p w14:paraId="3C13B8E3" w14:textId="52A667A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Bookkeeper</w:t>
      </w:r>
    </w:p>
    <w:p w14:paraId="5BA8AA77" w14:textId="464C3D9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Botanist</w:t>
      </w:r>
    </w:p>
    <w:p w14:paraId="70A07470" w14:textId="52C80CEC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Business Consultant</w:t>
      </w:r>
    </w:p>
    <w:p w14:paraId="50163B29" w14:textId="002B77C9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Career Counsellor</w:t>
      </w:r>
    </w:p>
    <w:p w14:paraId="7FE879F1" w14:textId="574E4D61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Chiropractor</w:t>
      </w:r>
    </w:p>
    <w:p w14:paraId="149B21E4" w14:textId="522DC6C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Conference Organiser</w:t>
      </w:r>
    </w:p>
    <w:p w14:paraId="1E6FEDBD" w14:textId="49DF9852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Consultant</w:t>
      </w:r>
    </w:p>
    <w:p w14:paraId="47003132" w14:textId="2C83A70A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Counsellor</w:t>
      </w:r>
    </w:p>
    <w:p w14:paraId="6D6C1437" w14:textId="4B1E16B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Customs Broker</w:t>
      </w:r>
    </w:p>
    <w:p w14:paraId="66508601" w14:textId="7D40D02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Dietician</w:t>
      </w:r>
    </w:p>
    <w:p w14:paraId="3A31B04D" w14:textId="1EBBD32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Draftsman</w:t>
      </w:r>
    </w:p>
    <w:p w14:paraId="1F454EF2" w14:textId="73EA6C36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Driving Instructor</w:t>
      </w:r>
    </w:p>
    <w:p w14:paraId="40F24CA4" w14:textId="38D1761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Employment Agent</w:t>
      </w:r>
    </w:p>
    <w:p w14:paraId="2A73084B" w14:textId="13911B8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Energy Rater</w:t>
      </w:r>
    </w:p>
    <w:p w14:paraId="1A12017C" w14:textId="698DC0B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Event Organiser</w:t>
      </w:r>
    </w:p>
    <w:p w14:paraId="3FCFBC87" w14:textId="29E244FC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Family Counsellor</w:t>
      </w:r>
    </w:p>
    <w:p w14:paraId="1F804FA7" w14:textId="29382531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Fire &amp; Safety Consultant</w:t>
      </w:r>
    </w:p>
    <w:p w14:paraId="187C6D85" w14:textId="5AA6109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Food Consultant</w:t>
      </w:r>
    </w:p>
    <w:p w14:paraId="78825577" w14:textId="624D8DA1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Funeral Director</w:t>
      </w:r>
    </w:p>
    <w:p w14:paraId="3B15A161" w14:textId="1CFEF15F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Graphic Designer</w:t>
      </w:r>
    </w:p>
    <w:p w14:paraId="47DCD67D" w14:textId="423C9D2A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Health &amp; Safety Consultant</w:t>
      </w:r>
    </w:p>
    <w:p w14:paraId="7E1D417D" w14:textId="2B9ED6C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Insurance Assessor/ Adjuster</w:t>
      </w:r>
    </w:p>
    <w:p w14:paraId="43664E92" w14:textId="0FD3D0F3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Insurance Risk Surveyor</w:t>
      </w:r>
    </w:p>
    <w:p w14:paraId="46E1221D" w14:textId="444495C0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Interior Designer</w:t>
      </w:r>
    </w:p>
    <w:p w14:paraId="45E67BAA" w14:textId="0E73E9FF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Loss Adjuster</w:t>
      </w:r>
    </w:p>
    <w:p w14:paraId="36230D63" w14:textId="4DBDA3EE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Life Coach</w:t>
      </w:r>
    </w:p>
    <w:p w14:paraId="79C566A1" w14:textId="5AD9649F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Marketing Consultant</w:t>
      </w:r>
    </w:p>
    <w:p w14:paraId="24FF1C43" w14:textId="5AFE27B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Massage Therapy</w:t>
      </w:r>
    </w:p>
    <w:p w14:paraId="69EBEDDC" w14:textId="242ABDC9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Mediator/Arbitrator</w:t>
      </w:r>
    </w:p>
    <w:p w14:paraId="1B11019E" w14:textId="4E0AE51D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Migration Agent</w:t>
      </w:r>
    </w:p>
    <w:p w14:paraId="6BCFFFA1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Naturopath</w:t>
      </w:r>
    </w:p>
    <w:p w14:paraId="258EB767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Nurse</w:t>
      </w:r>
    </w:p>
    <w:p w14:paraId="6F1EC441" w14:textId="157E6A6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Occupational Health and Safety</w:t>
      </w:r>
    </w:p>
    <w:p w14:paraId="0A5BE9A7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Occupational Therapist Passive Fire Certifier</w:t>
      </w:r>
    </w:p>
    <w:p w14:paraId="031F5ED9" w14:textId="699980D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Physiotherapist</w:t>
      </w:r>
    </w:p>
    <w:p w14:paraId="658660A1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Pest Inspector</w:t>
      </w:r>
    </w:p>
    <w:p w14:paraId="6F35EA5D" w14:textId="40F03D20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Pool Inspector Pre-purchase Inspector • Physiotherapist</w:t>
      </w:r>
    </w:p>
    <w:p w14:paraId="026CD585" w14:textId="5B65D4FB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Psychologist</w:t>
      </w:r>
    </w:p>
    <w:p w14:paraId="2447F9CE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Quality Assurance Assessor</w:t>
      </w:r>
    </w:p>
    <w:p w14:paraId="784706F0" w14:textId="6CA891A6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Recruitment Consultant</w:t>
      </w:r>
    </w:p>
    <w:p w14:paraId="57E21162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Rehabilitation Consultant • Risk Management</w:t>
      </w:r>
    </w:p>
    <w:p w14:paraId="16C1C188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Consultant</w:t>
      </w:r>
    </w:p>
    <w:p w14:paraId="222A4B96" w14:textId="19E87FCC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Speech Therapist</w:t>
      </w:r>
    </w:p>
    <w:p w14:paraId="4BA2706A" w14:textId="077B7D92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Tax Agents</w:t>
      </w:r>
    </w:p>
    <w:p w14:paraId="31BF71D1" w14:textId="278CEFF4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Teacher</w:t>
      </w:r>
    </w:p>
    <w:p w14:paraId="187E3A91" w14:textId="64DE3A08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Town Planner</w:t>
      </w:r>
    </w:p>
    <w:p w14:paraId="3D9985C6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Training Consultant</w:t>
      </w:r>
    </w:p>
    <w:p w14:paraId="45ADC024" w14:textId="3C652F4E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Travel Agent</w:t>
      </w:r>
    </w:p>
    <w:p w14:paraId="35B0FC4C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Veterinarian</w:t>
      </w:r>
    </w:p>
    <w:p w14:paraId="7161F56B" w14:textId="77777777" w:rsidR="00972E2F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Weight Loss Consultant</w:t>
      </w:r>
    </w:p>
    <w:p w14:paraId="61CBB391" w14:textId="656BFBDA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Welfare Worker</w:t>
      </w:r>
    </w:p>
    <w:p w14:paraId="48F16AE8" w14:textId="77777777" w:rsidR="0077553C" w:rsidRPr="000D42C1" w:rsidRDefault="0077553C" w:rsidP="0077553C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  <w:sectPr w:rsidR="0077553C" w:rsidRPr="000D42C1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num="3" w:space="284"/>
          <w:docGrid w:linePitch="299"/>
        </w:sectPr>
      </w:pPr>
      <w:r w:rsidRPr="000D42C1">
        <w:rPr>
          <w:rFonts w:ascii="Montserrat" w:hAnsi="Montserrat"/>
          <w:sz w:val="20"/>
          <w:szCs w:val="20"/>
        </w:rPr>
        <w:t>Zoologist</w:t>
      </w:r>
    </w:p>
    <w:p w14:paraId="56D39843" w14:textId="42D08465" w:rsidR="0067051C" w:rsidRPr="00AE452C" w:rsidRDefault="0067051C" w:rsidP="002E79AB">
      <w:pPr>
        <w:spacing w:before="35"/>
        <w:ind w:right="107"/>
        <w:rPr>
          <w:rFonts w:ascii="Montserrat" w:hAnsi="Montserrat"/>
          <w:b/>
          <w:bCs/>
          <w:color w:val="0020A5"/>
          <w:sz w:val="20"/>
          <w:szCs w:val="20"/>
        </w:rPr>
      </w:pPr>
    </w:p>
    <w:p w14:paraId="19570B86" w14:textId="77777777" w:rsidR="00872070" w:rsidRPr="00AE452C" w:rsidRDefault="00872070">
      <w:pPr>
        <w:rPr>
          <w:rFonts w:ascii="Montserrat" w:hAnsi="Montserrat"/>
          <w:color w:val="0020A5"/>
          <w:sz w:val="24"/>
          <w:szCs w:val="24"/>
        </w:rPr>
      </w:pPr>
      <w:r w:rsidRPr="00AE452C">
        <w:rPr>
          <w:rFonts w:ascii="Montserrat" w:hAnsi="Montserrat"/>
          <w:color w:val="0020A5"/>
          <w:sz w:val="24"/>
          <w:szCs w:val="24"/>
        </w:rPr>
        <w:br w:type="page"/>
      </w:r>
    </w:p>
    <w:p w14:paraId="62368491" w14:textId="057624BF" w:rsidR="00872070" w:rsidRPr="00AE452C" w:rsidRDefault="008139FF" w:rsidP="00C15F86">
      <w:pPr>
        <w:spacing w:before="35" w:line="360" w:lineRule="auto"/>
        <w:ind w:right="107"/>
        <w:jc w:val="center"/>
        <w:rPr>
          <w:rFonts w:ascii="Montserrat" w:hAnsi="Montserrat"/>
          <w:b/>
          <w:bCs/>
          <w:color w:val="0020A5"/>
          <w:sz w:val="36"/>
          <w:szCs w:val="36"/>
        </w:rPr>
      </w:pPr>
      <w:r w:rsidRPr="00AE452C">
        <w:rPr>
          <w:rFonts w:ascii="Montserrat" w:hAnsi="Montserrat"/>
          <w:b/>
          <w:bCs/>
          <w:color w:val="0020A5"/>
          <w:sz w:val="36"/>
          <w:szCs w:val="36"/>
        </w:rPr>
        <w:lastRenderedPageBreak/>
        <w:t xml:space="preserve">Professional Indemnity </w:t>
      </w:r>
      <w:r w:rsidR="00872070" w:rsidRPr="00AE452C">
        <w:rPr>
          <w:rFonts w:ascii="Montserrat" w:hAnsi="Montserrat"/>
          <w:b/>
          <w:bCs/>
          <w:color w:val="0020A5"/>
          <w:sz w:val="36"/>
          <w:szCs w:val="36"/>
        </w:rPr>
        <w:t>Declined Risks</w:t>
      </w:r>
    </w:p>
    <w:p w14:paraId="3BF9680F" w14:textId="70A4C93A" w:rsidR="0037178B" w:rsidRPr="00AE452C" w:rsidRDefault="0037178B" w:rsidP="0037178B">
      <w:pPr>
        <w:spacing w:before="35" w:line="276" w:lineRule="auto"/>
        <w:ind w:right="107"/>
        <w:rPr>
          <w:rFonts w:ascii="Montserrat" w:hAnsi="Montserrat"/>
          <w:b/>
          <w:bCs/>
          <w:color w:val="0020A5"/>
          <w:sz w:val="24"/>
          <w:szCs w:val="24"/>
        </w:rPr>
      </w:pPr>
      <w:r w:rsidRPr="00AE452C">
        <w:rPr>
          <w:rFonts w:ascii="Montserrat" w:hAnsi="Montserrat"/>
          <w:b/>
          <w:bCs/>
          <w:color w:val="0020A5"/>
          <w:sz w:val="24"/>
          <w:szCs w:val="24"/>
        </w:rPr>
        <w:t>Declined Professions</w:t>
      </w:r>
    </w:p>
    <w:p w14:paraId="6A19D3F3" w14:textId="7E1B7E11" w:rsidR="0037178B" w:rsidRPr="000D42C1" w:rsidRDefault="0037178B" w:rsidP="0037178B">
      <w:pPr>
        <w:pStyle w:val="Heading1"/>
        <w:spacing w:line="360" w:lineRule="auto"/>
        <w:ind w:left="0"/>
        <w:rPr>
          <w:rFonts w:ascii="Montserrat" w:hAnsi="Montserrat"/>
          <w:b w:val="0"/>
          <w:bCs w:val="0"/>
          <w:sz w:val="20"/>
          <w:szCs w:val="20"/>
        </w:rPr>
      </w:pPr>
      <w:r w:rsidRPr="000D42C1">
        <w:rPr>
          <w:rFonts w:ascii="Montserrat" w:hAnsi="Montserrat"/>
          <w:b w:val="0"/>
          <w:sz w:val="20"/>
          <w:szCs w:val="20"/>
        </w:rPr>
        <w:t>Declined risks are listed below but we are happy to consider all risks, including those outside the categories below:</w:t>
      </w:r>
    </w:p>
    <w:p w14:paraId="739342F9" w14:textId="77777777" w:rsidR="00872070" w:rsidRPr="000D42C1" w:rsidRDefault="00872070" w:rsidP="00872070">
      <w:pPr>
        <w:tabs>
          <w:tab w:val="left" w:pos="1241"/>
          <w:tab w:val="left" w:pos="1339"/>
          <w:tab w:val="left" w:pos="6654"/>
        </w:tabs>
        <w:rPr>
          <w:rFonts w:ascii="Montserrat" w:hAnsi="Montserrat"/>
          <w:sz w:val="20"/>
          <w:szCs w:val="20"/>
        </w:rPr>
        <w:sectPr w:rsidR="00872070" w:rsidRPr="000D42C1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space="720"/>
          <w:docGrid w:linePitch="299"/>
        </w:sectPr>
      </w:pPr>
    </w:p>
    <w:p w14:paraId="737D3899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Accountants</w:t>
      </w:r>
    </w:p>
    <w:p w14:paraId="25F14663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Auditing services</w:t>
      </w:r>
    </w:p>
    <w:p w14:paraId="342600BC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M &amp; A advisory services </w:t>
      </w:r>
    </w:p>
    <w:p w14:paraId="30F6EBB0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Insolvency, Receiverships, Liquidation or Bankruptcies</w:t>
      </w:r>
    </w:p>
    <w:p w14:paraId="0BBC8C0B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 xml:space="preserve">Actuaries </w:t>
      </w:r>
    </w:p>
    <w:p w14:paraId="5B5531F3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 xml:space="preserve">Architects </w:t>
      </w:r>
    </w:p>
    <w:p w14:paraId="6E6A1AB4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with fees over $2 million</w:t>
      </w:r>
    </w:p>
    <w:p w14:paraId="778F6D03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Building Certifiers</w:t>
      </w:r>
    </w:p>
    <w:p w14:paraId="54561595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Customs Agents/ Freight Forwarders</w:t>
      </w:r>
    </w:p>
    <w:p w14:paraId="0586DAF6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with fees over $1 million</w:t>
      </w:r>
    </w:p>
    <w:p w14:paraId="218ABD13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Engineers</w:t>
      </w:r>
    </w:p>
    <w:p w14:paraId="62845419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Fees over $5 million </w:t>
      </w:r>
    </w:p>
    <w:p w14:paraId="099B26E4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Aeronautical engineering / Façade engineering / Structural engineering</w:t>
      </w:r>
    </w:p>
    <w:p w14:paraId="202FAA35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No more than 10% of work from from bridges greater than 10m, tunnels, railways (signalling and rail work), dams, jetties or wharves.</w:t>
      </w:r>
    </w:p>
    <w:p w14:paraId="5FA181A1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Contaminated site or petrochemical work</w:t>
      </w:r>
    </w:p>
    <w:p w14:paraId="51F6D72D" w14:textId="77777777" w:rsidR="00872070" w:rsidRPr="000D42C1" w:rsidRDefault="00872070" w:rsidP="00FE6B25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Labour Hire Companies</w:t>
      </w:r>
    </w:p>
    <w:p w14:paraId="05A9C373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 xml:space="preserve">Environmental Consultants </w:t>
      </w:r>
    </w:p>
    <w:p w14:paraId="5CBBCE0B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Contaminated site work </w:t>
      </w:r>
    </w:p>
    <w:p w14:paraId="2BDC6FD6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Health &amp; Safety Consultants</w:t>
      </w:r>
    </w:p>
    <w:p w14:paraId="42BB378A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Asbestos exposure</w:t>
      </w:r>
    </w:p>
    <w:p w14:paraId="234E77F6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Landscape Architects</w:t>
      </w:r>
    </w:p>
    <w:p w14:paraId="145CCF25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Playground exposure </w:t>
      </w:r>
    </w:p>
    <w:p w14:paraId="47836973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Management and Business Consultants</w:t>
      </w:r>
    </w:p>
    <w:p w14:paraId="177144A9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M &amp; A advisory services</w:t>
      </w:r>
    </w:p>
    <w:p w14:paraId="6F63BFBD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 xml:space="preserve">Security Consultants </w:t>
      </w:r>
    </w:p>
    <w:p w14:paraId="60BFA647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Surveyors</w:t>
      </w:r>
    </w:p>
    <w:p w14:paraId="335ACBEF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Fees over $5 million Building Surveyors and construction inspections </w:t>
      </w:r>
    </w:p>
    <w:p w14:paraId="3D4E5702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Underground cable or pipe locating</w:t>
      </w:r>
    </w:p>
    <w:p w14:paraId="016CB0A3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Tradespersons</w:t>
      </w:r>
    </w:p>
    <w:p w14:paraId="41C10693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unless for professional design/advice/specification</w:t>
      </w:r>
    </w:p>
    <w:p w14:paraId="2526196F" w14:textId="77777777" w:rsidR="00872070" w:rsidRPr="000D42C1" w:rsidRDefault="00872070" w:rsidP="00697D01">
      <w:pPr>
        <w:spacing w:before="35"/>
        <w:ind w:right="107"/>
        <w:rPr>
          <w:rFonts w:ascii="Montserrat" w:hAnsi="Montserrat"/>
          <w:b/>
          <w:bCs/>
          <w:sz w:val="20"/>
          <w:szCs w:val="20"/>
        </w:rPr>
      </w:pPr>
      <w:r w:rsidRPr="000D42C1">
        <w:rPr>
          <w:rFonts w:ascii="Montserrat" w:hAnsi="Montserrat"/>
          <w:b/>
          <w:bCs/>
          <w:sz w:val="20"/>
          <w:szCs w:val="20"/>
        </w:rPr>
        <w:t>Veterinarians</w:t>
      </w:r>
    </w:p>
    <w:p w14:paraId="41AA8912" w14:textId="77777777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Fees over $1 million</w:t>
      </w:r>
    </w:p>
    <w:p w14:paraId="465957E6" w14:textId="58BBEDCD" w:rsidR="00872070" w:rsidRPr="000D42C1" w:rsidRDefault="00872070" w:rsidP="00697D01">
      <w:pPr>
        <w:pStyle w:val="ListParagraph"/>
        <w:numPr>
          <w:ilvl w:val="0"/>
          <w:numId w:val="11"/>
        </w:numPr>
        <w:spacing w:before="35"/>
        <w:ind w:left="284" w:right="107" w:hanging="229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Any equine or bloodstock exposure</w:t>
      </w:r>
    </w:p>
    <w:p w14:paraId="410A04D5" w14:textId="77777777" w:rsidR="0067051C" w:rsidRPr="00AE452C" w:rsidRDefault="0067051C" w:rsidP="007F3A5A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0"/>
          <w:szCs w:val="30"/>
        </w:rPr>
        <w:sectPr w:rsidR="0067051C" w:rsidRPr="00AE452C" w:rsidSect="0040388A">
          <w:type w:val="continuous"/>
          <w:pgSz w:w="11900" w:h="16850"/>
          <w:pgMar w:top="1985" w:right="1077" w:bottom="851" w:left="1077" w:header="0" w:footer="998" w:gutter="0"/>
          <w:pgNumType w:start="1"/>
          <w:cols w:num="2" w:space="720"/>
          <w:docGrid w:linePitch="299"/>
        </w:sectPr>
      </w:pPr>
    </w:p>
    <w:p w14:paraId="0AE2BF21" w14:textId="65B4AF9C" w:rsidR="009D0BA8" w:rsidRPr="00AE452C" w:rsidRDefault="009D0BA8" w:rsidP="008139FF">
      <w:pPr>
        <w:pStyle w:val="BodyText"/>
        <w:spacing w:line="259" w:lineRule="auto"/>
        <w:ind w:left="284"/>
        <w:rPr>
          <w:rFonts w:ascii="Montserrat" w:hAnsi="Montserrat"/>
          <w:sz w:val="20"/>
          <w:szCs w:val="20"/>
        </w:rPr>
        <w:sectPr w:rsidR="009D0BA8" w:rsidRPr="00AE452C" w:rsidSect="0040388A">
          <w:type w:val="continuous"/>
          <w:pgSz w:w="11900" w:h="16850"/>
          <w:pgMar w:top="1985" w:right="1077" w:bottom="1134" w:left="1077" w:header="0" w:footer="998" w:gutter="0"/>
          <w:pgNumType w:start="1"/>
          <w:cols w:num="2" w:space="720"/>
          <w:docGrid w:linePitch="299"/>
        </w:sectPr>
      </w:pPr>
    </w:p>
    <w:p w14:paraId="236FFE42" w14:textId="77777777" w:rsidR="00391AFB" w:rsidRPr="00AE452C" w:rsidRDefault="00391AFB" w:rsidP="0084440D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0"/>
          <w:szCs w:val="30"/>
        </w:rPr>
      </w:pPr>
    </w:p>
    <w:p w14:paraId="7B3DB1B4" w14:textId="3457B2B8" w:rsidR="0084440D" w:rsidRPr="00AE452C" w:rsidRDefault="0084440D" w:rsidP="0084440D">
      <w:pPr>
        <w:spacing w:before="35"/>
        <w:ind w:right="107"/>
        <w:jc w:val="center"/>
        <w:rPr>
          <w:rFonts w:ascii="Montserrat" w:hAnsi="Montserrat"/>
          <w:b/>
          <w:bCs/>
          <w:color w:val="0020A5"/>
          <w:sz w:val="36"/>
          <w:szCs w:val="36"/>
        </w:rPr>
      </w:pPr>
      <w:r w:rsidRPr="00AE452C">
        <w:rPr>
          <w:rFonts w:ascii="Montserrat" w:hAnsi="Montserrat"/>
          <w:b/>
          <w:bCs/>
          <w:color w:val="0020A5"/>
          <w:sz w:val="36"/>
          <w:szCs w:val="36"/>
        </w:rPr>
        <w:t>Valuers Professional Indemnity Insurance</w:t>
      </w:r>
    </w:p>
    <w:p w14:paraId="08D739B5" w14:textId="77777777" w:rsidR="0084440D" w:rsidRPr="00AE452C" w:rsidRDefault="0084440D" w:rsidP="0084440D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4214ECE5" w14:textId="0FFA8EBB" w:rsidR="0084440D" w:rsidRPr="00AE452C" w:rsidRDefault="0084440D" w:rsidP="006D7CA9">
      <w:pPr>
        <w:spacing w:before="35" w:line="276" w:lineRule="auto"/>
        <w:ind w:right="107"/>
        <w:rPr>
          <w:rFonts w:ascii="Montserrat" w:hAnsi="Montserrat"/>
          <w:b/>
          <w:bCs/>
          <w:color w:val="0020A5"/>
          <w:sz w:val="24"/>
          <w:szCs w:val="24"/>
        </w:rPr>
      </w:pPr>
      <w:r w:rsidRPr="00AE452C">
        <w:rPr>
          <w:rFonts w:ascii="Montserrat" w:hAnsi="Montserrat"/>
          <w:b/>
          <w:bCs/>
          <w:color w:val="0020A5"/>
          <w:sz w:val="24"/>
          <w:szCs w:val="24"/>
        </w:rPr>
        <w:t>Key Features</w:t>
      </w:r>
    </w:p>
    <w:p w14:paraId="37D0E396" w14:textId="77777777" w:rsidR="0084440D" w:rsidRPr="000D42C1" w:rsidRDefault="0084440D" w:rsidP="006D7CA9">
      <w:pPr>
        <w:pStyle w:val="BodyText"/>
        <w:numPr>
          <w:ilvl w:val="0"/>
          <w:numId w:val="21"/>
        </w:numPr>
        <w:spacing w:line="259" w:lineRule="auto"/>
        <w:ind w:left="426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Capacity - 100% with APRA Approved Security </w:t>
      </w:r>
    </w:p>
    <w:p w14:paraId="63B7B586" w14:textId="77777777" w:rsidR="0084440D" w:rsidRPr="000D42C1" w:rsidRDefault="0084440D" w:rsidP="006D7CA9">
      <w:pPr>
        <w:pStyle w:val="BodyText"/>
        <w:numPr>
          <w:ilvl w:val="0"/>
          <w:numId w:val="21"/>
        </w:numPr>
        <w:spacing w:line="259" w:lineRule="auto"/>
        <w:ind w:left="426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API-approved wording</w:t>
      </w:r>
    </w:p>
    <w:p w14:paraId="19BBD330" w14:textId="77777777" w:rsidR="0084440D" w:rsidRPr="000D42C1" w:rsidRDefault="0084440D" w:rsidP="006D7CA9">
      <w:pPr>
        <w:pStyle w:val="BodyText"/>
        <w:numPr>
          <w:ilvl w:val="0"/>
          <w:numId w:val="21"/>
        </w:numPr>
        <w:spacing w:line="259" w:lineRule="auto"/>
        <w:ind w:left="426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Up to $10,000,000 capacity</w:t>
      </w:r>
    </w:p>
    <w:p w14:paraId="55A1956E" w14:textId="77777777" w:rsidR="0084440D" w:rsidRPr="000D42C1" w:rsidRDefault="0084440D" w:rsidP="006D7CA9">
      <w:pPr>
        <w:pStyle w:val="BodyText"/>
        <w:numPr>
          <w:ilvl w:val="0"/>
          <w:numId w:val="21"/>
        </w:numPr>
        <w:spacing w:line="259" w:lineRule="auto"/>
        <w:ind w:left="426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Competitive premiums and excesses</w:t>
      </w:r>
    </w:p>
    <w:p w14:paraId="007BB1B8" w14:textId="2C7483CF" w:rsidR="0084440D" w:rsidRPr="000D42C1" w:rsidRDefault="0084440D" w:rsidP="006D7CA9">
      <w:pPr>
        <w:pStyle w:val="BodyText"/>
        <w:numPr>
          <w:ilvl w:val="0"/>
          <w:numId w:val="21"/>
        </w:numPr>
        <w:spacing w:line="259" w:lineRule="auto"/>
        <w:ind w:left="426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>Separate rating for non-mortgage valuers and those doing estate agencies and property management</w:t>
      </w:r>
    </w:p>
    <w:p w14:paraId="215C4815" w14:textId="77777777" w:rsidR="006D7CA9" w:rsidRPr="00AE452C" w:rsidRDefault="006D7CA9" w:rsidP="006D7CA9">
      <w:pPr>
        <w:pStyle w:val="BodyText"/>
        <w:spacing w:line="259" w:lineRule="auto"/>
        <w:rPr>
          <w:rFonts w:ascii="Montserrat" w:hAnsi="Montserrat"/>
          <w:sz w:val="20"/>
          <w:szCs w:val="20"/>
        </w:rPr>
      </w:pPr>
    </w:p>
    <w:p w14:paraId="245D90EC" w14:textId="77777777" w:rsidR="0084440D" w:rsidRPr="00AE452C" w:rsidRDefault="0084440D" w:rsidP="006D7CA9">
      <w:pPr>
        <w:spacing w:before="35" w:line="276" w:lineRule="auto"/>
        <w:ind w:right="107"/>
        <w:rPr>
          <w:rFonts w:ascii="Montserrat" w:hAnsi="Montserrat"/>
          <w:b/>
          <w:bCs/>
          <w:color w:val="0020A5"/>
          <w:sz w:val="24"/>
          <w:szCs w:val="24"/>
        </w:rPr>
      </w:pPr>
      <w:r w:rsidRPr="00AE452C">
        <w:rPr>
          <w:rFonts w:ascii="Montserrat" w:hAnsi="Montserrat"/>
          <w:b/>
          <w:bCs/>
          <w:color w:val="0020A5"/>
          <w:sz w:val="24"/>
          <w:szCs w:val="24"/>
        </w:rPr>
        <w:t>SME Insurance</w:t>
      </w:r>
    </w:p>
    <w:p w14:paraId="348D869A" w14:textId="77777777" w:rsidR="0084440D" w:rsidRPr="00AE452C" w:rsidRDefault="0084440D" w:rsidP="006D7CA9">
      <w:pPr>
        <w:pStyle w:val="BodyText"/>
        <w:spacing w:line="259" w:lineRule="auto"/>
        <w:ind w:left="360" w:hanging="360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Email: </w:t>
      </w:r>
      <w:hyperlink r:id="rId12" w:history="1">
        <w:r w:rsidRPr="00AE452C">
          <w:rPr>
            <w:rStyle w:val="Hyperlink"/>
            <w:rFonts w:ascii="Montserrat" w:hAnsi="Montserrat"/>
            <w:sz w:val="20"/>
            <w:szCs w:val="20"/>
          </w:rPr>
          <w:t>SME@australiaunderwritng.au</w:t>
        </w:r>
      </w:hyperlink>
      <w:r w:rsidRPr="00AE452C">
        <w:rPr>
          <w:rFonts w:ascii="Montserrat" w:hAnsi="Montserrat"/>
          <w:sz w:val="20"/>
          <w:szCs w:val="20"/>
        </w:rPr>
        <w:t xml:space="preserve"> </w:t>
      </w:r>
    </w:p>
    <w:p w14:paraId="3794F05E" w14:textId="77777777" w:rsidR="006D7CA9" w:rsidRPr="00AE452C" w:rsidRDefault="006D7CA9" w:rsidP="006D7CA9">
      <w:pPr>
        <w:pStyle w:val="BodyText"/>
        <w:spacing w:line="259" w:lineRule="auto"/>
        <w:ind w:left="360" w:hanging="360"/>
        <w:rPr>
          <w:rFonts w:ascii="Montserrat" w:hAnsi="Montserrat"/>
          <w:sz w:val="20"/>
          <w:szCs w:val="20"/>
        </w:rPr>
      </w:pPr>
    </w:p>
    <w:p w14:paraId="34719142" w14:textId="77777777" w:rsidR="0084440D" w:rsidRPr="00AE452C" w:rsidRDefault="0084440D" w:rsidP="006D7CA9">
      <w:pPr>
        <w:spacing w:before="35" w:line="276" w:lineRule="auto"/>
        <w:ind w:right="107"/>
        <w:rPr>
          <w:rFonts w:ascii="Montserrat" w:hAnsi="Montserrat"/>
          <w:b/>
          <w:bCs/>
          <w:color w:val="0020A5"/>
          <w:sz w:val="24"/>
          <w:szCs w:val="24"/>
        </w:rPr>
      </w:pPr>
      <w:r w:rsidRPr="00AE452C">
        <w:rPr>
          <w:rFonts w:ascii="Montserrat" w:hAnsi="Montserrat"/>
          <w:b/>
          <w:bCs/>
          <w:color w:val="0020A5"/>
          <w:sz w:val="24"/>
          <w:szCs w:val="24"/>
        </w:rPr>
        <w:t>Hard to Place Insurance</w:t>
      </w:r>
    </w:p>
    <w:p w14:paraId="533BD021" w14:textId="2BA600F0" w:rsidR="009D2F8F" w:rsidRPr="00AE452C" w:rsidRDefault="0084440D" w:rsidP="00391AFB">
      <w:pPr>
        <w:pStyle w:val="BodyText"/>
        <w:spacing w:line="259" w:lineRule="auto"/>
        <w:ind w:left="360" w:hanging="360"/>
        <w:rPr>
          <w:rFonts w:ascii="Montserrat" w:hAnsi="Montserrat"/>
          <w:sz w:val="20"/>
          <w:szCs w:val="20"/>
        </w:rPr>
      </w:pPr>
      <w:r w:rsidRPr="000D42C1">
        <w:rPr>
          <w:rFonts w:ascii="Montserrat" w:hAnsi="Montserrat"/>
          <w:sz w:val="20"/>
          <w:szCs w:val="20"/>
        </w:rPr>
        <w:t xml:space="preserve">Email: </w:t>
      </w:r>
      <w:hyperlink r:id="rId13" w:history="1">
        <w:r w:rsidRPr="00AE452C">
          <w:rPr>
            <w:rStyle w:val="Hyperlink"/>
            <w:rFonts w:ascii="Montserrat" w:hAnsi="Montserrat"/>
            <w:sz w:val="20"/>
            <w:szCs w:val="20"/>
          </w:rPr>
          <w:t>distribution@australiaunderwritng.au</w:t>
        </w:r>
      </w:hyperlink>
    </w:p>
    <w:sectPr w:rsidR="009D2F8F" w:rsidRPr="00AE452C" w:rsidSect="0040388A">
      <w:type w:val="continuous"/>
      <w:pgSz w:w="11900" w:h="16850"/>
      <w:pgMar w:top="1985" w:right="1077" w:bottom="1180" w:left="1077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906F1" w14:textId="77777777" w:rsidR="00D55DB4" w:rsidRDefault="00D55DB4">
      <w:r>
        <w:separator/>
      </w:r>
    </w:p>
  </w:endnote>
  <w:endnote w:type="continuationSeparator" w:id="0">
    <w:p w14:paraId="71906DDB" w14:textId="77777777" w:rsidR="00D55DB4" w:rsidRDefault="00D55DB4">
      <w:r>
        <w:continuationSeparator/>
      </w:r>
    </w:p>
  </w:endnote>
  <w:endnote w:type="continuationNotice" w:id="1">
    <w:p w14:paraId="177DED97" w14:textId="77777777" w:rsidR="00ED1E29" w:rsidRDefault="00ED1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BD03B" w14:textId="304E6538" w:rsidR="009D2F8F" w:rsidRDefault="00AD1D5B">
    <w:pPr>
      <w:pStyle w:val="BodyText"/>
      <w:spacing w:line="14" w:lineRule="auto"/>
      <w:rPr>
        <w:sz w:val="20"/>
      </w:rPr>
    </w:pPr>
    <w:r w:rsidRPr="00E965EB">
      <w:rPr>
        <w:rFonts w:ascii="Century Gothic" w:eastAsia="Times New Roman" w:hAnsi="Century Gothic" w:cs="Times New Roman"/>
        <w:b/>
        <w:bCs/>
        <w:noProof/>
        <w:color w:val="002060"/>
        <w:sz w:val="18"/>
        <w:szCs w:val="18"/>
      </w:rPr>
      <w:drawing>
        <wp:anchor distT="0" distB="0" distL="0" distR="0" simplePos="0" relativeHeight="251658250" behindDoc="0" locked="0" layoutInCell="1" allowOverlap="1" wp14:anchorId="086C4039" wp14:editId="64A54224">
          <wp:simplePos x="0" y="0"/>
          <wp:positionH relativeFrom="page">
            <wp:posOffset>6282405</wp:posOffset>
          </wp:positionH>
          <wp:positionV relativeFrom="paragraph">
            <wp:posOffset>-225250</wp:posOffset>
          </wp:positionV>
          <wp:extent cx="1052830" cy="630555"/>
          <wp:effectExtent l="0" t="0" r="0" b="0"/>
          <wp:wrapSquare wrapText="bothSides"/>
          <wp:docPr id="1948151540" name="Picture 1948151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283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F2641AA" wp14:editId="60EAFD92">
              <wp:simplePos x="0" y="0"/>
              <wp:positionH relativeFrom="margin">
                <wp:align>left</wp:align>
              </wp:positionH>
              <wp:positionV relativeFrom="paragraph">
                <wp:posOffset>-87652</wp:posOffset>
              </wp:positionV>
              <wp:extent cx="5320862" cy="562610"/>
              <wp:effectExtent l="0" t="0" r="0" b="88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0862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10CF" w14:textId="77777777" w:rsidR="00514095" w:rsidRPr="00AD1D5B" w:rsidRDefault="00EC24F6" w:rsidP="00AD1D5B">
                          <w:pPr>
                            <w:pStyle w:val="Header"/>
                            <w:tabs>
                              <w:tab w:val="left" w:pos="7230"/>
                            </w:tabs>
                            <w:spacing w:line="276" w:lineRule="auto"/>
                            <w:rPr>
                              <w:rFonts w:ascii="Montserrat" w:eastAsiaTheme="majorEastAsia" w:hAnsi="Montserrat" w:cstheme="majorBidi"/>
                              <w:bCs/>
                              <w:iCs/>
                              <w:sz w:val="18"/>
                              <w:szCs w:val="18"/>
                              <w:lang w:val="en-GB"/>
                            </w:rPr>
                          </w:pPr>
                          <w:r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Toll Free </w:t>
                          </w:r>
                          <w:r w:rsidRPr="00AD1D5B">
                            <w:rPr>
                              <w:rFonts w:ascii="Montserrat" w:eastAsiaTheme="majorEastAsia" w:hAnsi="Montserrat" w:cstheme="majorBidi"/>
                              <w:bCs/>
                              <w:iCs/>
                              <w:sz w:val="18"/>
                              <w:szCs w:val="18"/>
                              <w:lang w:val="en-GB"/>
                            </w:rPr>
                            <w:t>1300 287 475</w:t>
                          </w:r>
                          <w:r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 | 1300 AU RISK</w:t>
                          </w:r>
                          <w:r w:rsidR="00EE4399"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 |</w:t>
                          </w:r>
                          <w:r w:rsidR="003C0191"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Telephone </w:t>
                          </w:r>
                          <w:r w:rsidRPr="00AD1D5B">
                            <w:rPr>
                              <w:rFonts w:ascii="Montserrat" w:eastAsiaTheme="majorEastAsia" w:hAnsi="Montserrat" w:cstheme="majorBidi"/>
                              <w:bCs/>
                              <w:iCs/>
                              <w:sz w:val="18"/>
                              <w:szCs w:val="18"/>
                              <w:lang w:val="en-GB"/>
                            </w:rPr>
                            <w:t>03 7064 4800</w:t>
                          </w:r>
                        </w:p>
                        <w:p w14:paraId="3A8408AC" w14:textId="45F5E0ED" w:rsidR="003C0191" w:rsidRPr="00AD1D5B" w:rsidRDefault="00EC24F6" w:rsidP="00AD1D5B">
                          <w:pPr>
                            <w:pStyle w:val="Header"/>
                            <w:tabs>
                              <w:tab w:val="left" w:pos="7230"/>
                            </w:tabs>
                            <w:spacing w:line="276" w:lineRule="auto"/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</w:pPr>
                          <w:r w:rsidRPr="00AD1D5B">
                            <w:rPr>
                              <w:rFonts w:ascii="Montserrat" w:eastAsiaTheme="majorEastAsia" w:hAnsi="Montserrat" w:cstheme="majorBidi"/>
                              <w:b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Email </w:t>
                          </w:r>
                          <w:hyperlink r:id="rId2" w:history="1">
                            <w:r w:rsidR="000D42C1" w:rsidRPr="00010945">
                              <w:rPr>
                                <w:rStyle w:val="Hyperlink"/>
                                <w:rFonts w:ascii="Montserrat" w:eastAsiaTheme="majorEastAsia" w:hAnsi="Montserrat" w:cstheme="majorBidi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SME@australiaunderwriting.au</w:t>
                            </w:r>
                          </w:hyperlink>
                          <w:r w:rsidR="00514095" w:rsidRPr="00AD1D5B">
                            <w:rPr>
                              <w:rFonts w:ascii="Montserrat" w:eastAsiaTheme="majorEastAsia" w:hAnsi="Montserrat" w:cstheme="majorBidi"/>
                              <w:bCs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 | </w:t>
                          </w:r>
                          <w:hyperlink r:id="rId3" w:history="1">
                            <w:r w:rsidR="00D71AB8" w:rsidRPr="00D71AB8">
                              <w:rPr>
                                <w:rStyle w:val="Hyperlink"/>
                                <w:rFonts w:ascii="Montserrat" w:eastAsiaTheme="majorEastAsia" w:hAnsi="Montserrat" w:cstheme="majorBidi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www.australiaunderwriting.au/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64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6.9pt;width:418.95pt;height:44.3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" filled="f" stroked="f">
              <v:textbox>
                <w:txbxContent>
                  <w:p w14:paraId="752E10CF" w14:textId="77777777" w:rsidR="00514095" w:rsidRPr="00AD1D5B" w:rsidRDefault="00EC24F6" w:rsidP="00AD1D5B">
                    <w:pPr>
                      <w:pStyle w:val="Header"/>
                      <w:tabs>
                        <w:tab w:val="left" w:pos="7230"/>
                      </w:tabs>
                      <w:spacing w:line="276" w:lineRule="auto"/>
                      <w:rPr>
                        <w:rFonts w:ascii="Montserrat" w:eastAsiaTheme="majorEastAsia" w:hAnsi="Montserrat" w:cstheme="majorBidi"/>
                        <w:bCs/>
                        <w:iCs/>
                        <w:sz w:val="18"/>
                        <w:szCs w:val="18"/>
                        <w:lang w:val="en-GB"/>
                      </w:rPr>
                    </w:pPr>
                    <w:r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Toll Free </w:t>
                    </w:r>
                    <w:r w:rsidRPr="00AD1D5B">
                      <w:rPr>
                        <w:rFonts w:ascii="Montserrat" w:eastAsiaTheme="majorEastAsia" w:hAnsi="Montserrat" w:cstheme="majorBidi"/>
                        <w:bCs/>
                        <w:iCs/>
                        <w:sz w:val="18"/>
                        <w:szCs w:val="18"/>
                        <w:lang w:val="en-GB"/>
                      </w:rPr>
                      <w:t>1300 287 475</w:t>
                    </w:r>
                    <w:r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 | 1300 AU RISK</w:t>
                    </w:r>
                    <w:r w:rsidR="00EE4399"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 |</w:t>
                    </w:r>
                    <w:r w:rsidR="003C0191"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Telephone </w:t>
                    </w:r>
                    <w:r w:rsidRPr="00AD1D5B">
                      <w:rPr>
                        <w:rFonts w:ascii="Montserrat" w:eastAsiaTheme="majorEastAsia" w:hAnsi="Montserrat" w:cstheme="majorBidi"/>
                        <w:bCs/>
                        <w:iCs/>
                        <w:sz w:val="18"/>
                        <w:szCs w:val="18"/>
                        <w:lang w:val="en-GB"/>
                      </w:rPr>
                      <w:t>03 7064 4800</w:t>
                    </w:r>
                  </w:p>
                  <w:p w14:paraId="3A8408AC" w14:textId="45F5E0ED" w:rsidR="003C0191" w:rsidRPr="00AD1D5B" w:rsidRDefault="00EC24F6" w:rsidP="00AD1D5B">
                    <w:pPr>
                      <w:pStyle w:val="Header"/>
                      <w:tabs>
                        <w:tab w:val="left" w:pos="7230"/>
                      </w:tabs>
                      <w:spacing w:line="276" w:lineRule="auto"/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</w:pPr>
                    <w:r w:rsidRPr="00AD1D5B">
                      <w:rPr>
                        <w:rFonts w:ascii="Montserrat" w:eastAsiaTheme="majorEastAsia" w:hAnsi="Montserrat" w:cstheme="majorBidi"/>
                        <w:b/>
                        <w:iCs/>
                        <w:sz w:val="18"/>
                        <w:szCs w:val="18"/>
                        <w:lang w:val="en-GB"/>
                      </w:rPr>
                      <w:t xml:space="preserve">Email </w:t>
                    </w:r>
                    <w:hyperlink r:id="rId4" w:history="1">
                      <w:r w:rsidR="000D42C1" w:rsidRPr="00010945">
                        <w:rPr>
                          <w:rStyle w:val="Hyperlink"/>
                          <w:rFonts w:ascii="Montserrat" w:eastAsiaTheme="majorEastAsia" w:hAnsi="Montserrat" w:cstheme="majorBidi"/>
                          <w:bCs/>
                          <w:iCs/>
                          <w:sz w:val="18"/>
                          <w:szCs w:val="18"/>
                          <w:lang w:val="en-GB"/>
                        </w:rPr>
                        <w:t>SME@australiaunderwriting.au</w:t>
                      </w:r>
                    </w:hyperlink>
                    <w:r w:rsidR="00514095" w:rsidRPr="00AD1D5B">
                      <w:rPr>
                        <w:rFonts w:ascii="Montserrat" w:eastAsiaTheme="majorEastAsia" w:hAnsi="Montserrat" w:cstheme="majorBidi"/>
                        <w:bCs/>
                        <w:iCs/>
                        <w:sz w:val="18"/>
                        <w:szCs w:val="18"/>
                        <w:lang w:val="en-GB"/>
                      </w:rPr>
                      <w:t xml:space="preserve"> | </w:t>
                    </w:r>
                    <w:hyperlink r:id="rId5" w:history="1">
                      <w:r w:rsidR="00D71AB8" w:rsidRPr="00D71AB8">
                        <w:rPr>
                          <w:rStyle w:val="Hyperlink"/>
                          <w:rFonts w:ascii="Montserrat" w:eastAsiaTheme="majorEastAsia" w:hAnsi="Montserrat" w:cstheme="majorBidi"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www.australiaunderwriting.au/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8669BD">
      <w:rPr>
        <w:noProof/>
      </w:rPr>
      <w:drawing>
        <wp:anchor distT="0" distB="0" distL="114300" distR="114300" simplePos="0" relativeHeight="251658249" behindDoc="0" locked="0" layoutInCell="1" allowOverlap="1" wp14:anchorId="6D2CCFB3" wp14:editId="5EC44DA8">
          <wp:simplePos x="0" y="0"/>
          <wp:positionH relativeFrom="column">
            <wp:posOffset>3493453</wp:posOffset>
          </wp:positionH>
          <wp:positionV relativeFrom="paragraph">
            <wp:posOffset>374756</wp:posOffset>
          </wp:positionV>
          <wp:extent cx="6177280" cy="1917065"/>
          <wp:effectExtent l="1634807" t="0" r="1629728" b="0"/>
          <wp:wrapNone/>
          <wp:docPr id="186131876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394246">
                    <a:off x="0" y="0"/>
                    <a:ext cx="6177280" cy="191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3552">
      <w:rPr>
        <w:rFonts w:cs="Arial"/>
        <w:noProof/>
        <w:color w:val="0020A5"/>
      </w:rPr>
      <w:drawing>
        <wp:anchor distT="0" distB="0" distL="114300" distR="114300" simplePos="0" relativeHeight="251658248" behindDoc="1" locked="0" layoutInCell="1" allowOverlap="1" wp14:anchorId="033C89B1" wp14:editId="17FCF80A">
          <wp:simplePos x="0" y="0"/>
          <wp:positionH relativeFrom="column">
            <wp:posOffset>-6636385</wp:posOffset>
          </wp:positionH>
          <wp:positionV relativeFrom="paragraph">
            <wp:posOffset>-4432723</wp:posOffset>
          </wp:positionV>
          <wp:extent cx="13563617" cy="6471144"/>
          <wp:effectExtent l="666750" t="2914650" r="723900" b="2921000"/>
          <wp:wrapNone/>
          <wp:docPr id="1436240728" name="Picture 4" descr="A blue and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559836" name="Picture 4" descr="A blue and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63368">
                    <a:off x="0" y="0"/>
                    <a:ext cx="13563617" cy="647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518D5" w14:textId="77777777" w:rsidR="00D55DB4" w:rsidRDefault="00D55DB4">
      <w:r>
        <w:separator/>
      </w:r>
    </w:p>
  </w:footnote>
  <w:footnote w:type="continuationSeparator" w:id="0">
    <w:p w14:paraId="5CFD0AAB" w14:textId="77777777" w:rsidR="00D55DB4" w:rsidRDefault="00D55DB4">
      <w:r>
        <w:continuationSeparator/>
      </w:r>
    </w:p>
  </w:footnote>
  <w:footnote w:type="continuationNotice" w:id="1">
    <w:p w14:paraId="22316574" w14:textId="77777777" w:rsidR="00ED1E29" w:rsidRDefault="00ED1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326E5" w14:textId="5877BAFA" w:rsidR="004F5F8A" w:rsidRDefault="00210CBD">
    <w:pPr>
      <w:pStyle w:val="Header"/>
    </w:pPr>
    <w:r>
      <w:rPr>
        <w:rFonts w:ascii="Century Gothic" w:hAnsi="Century Gothic"/>
        <w:noProof/>
        <w:color w:val="7F7F7F"/>
        <w:sz w:val="12"/>
        <w:szCs w:val="12"/>
        <w:lang w:val="en-GB" w:eastAsia="en-AU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60FDEF" wp14:editId="044CE343">
              <wp:simplePos x="0" y="0"/>
              <wp:positionH relativeFrom="margin">
                <wp:align>center</wp:align>
              </wp:positionH>
              <wp:positionV relativeFrom="paragraph">
                <wp:posOffset>1170018</wp:posOffset>
              </wp:positionV>
              <wp:extent cx="6431280" cy="0"/>
              <wp:effectExtent l="0" t="0" r="0" b="0"/>
              <wp:wrapNone/>
              <wp:docPr id="190034893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AAF19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2.15pt" to="506.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JkmwEAAJQDAAAOAAAAZHJzL2Uyb0RvYy54bWysU8tu2zAQvBfIPxC8x5KcIgg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" strokecolor="#4579b8 [3044]">
              <w10:wrap anchorx="margin"/>
            </v:line>
          </w:pict>
        </mc:Fallback>
      </mc:AlternateContent>
    </w:r>
    <w:r w:rsidR="009911D8" w:rsidRPr="00E965EB">
      <w:rPr>
        <w:rFonts w:ascii="Century Gothic" w:eastAsia="Times New Roman" w:hAnsi="Century Gothic" w:cs="Times New Roman"/>
        <w:b/>
        <w:bCs/>
        <w:noProof/>
        <w:color w:val="002060"/>
        <w:sz w:val="18"/>
        <w:szCs w:val="18"/>
      </w:rPr>
      <w:drawing>
        <wp:anchor distT="0" distB="0" distL="0" distR="0" simplePos="0" relativeHeight="251658241" behindDoc="1" locked="0" layoutInCell="1" allowOverlap="1" wp14:anchorId="67A6A19C" wp14:editId="16E5FA01">
          <wp:simplePos x="0" y="0"/>
          <wp:positionH relativeFrom="margin">
            <wp:align>center</wp:align>
          </wp:positionH>
          <wp:positionV relativeFrom="paragraph">
            <wp:posOffset>214268</wp:posOffset>
          </wp:positionV>
          <wp:extent cx="1251097" cy="749326"/>
          <wp:effectExtent l="0" t="0" r="6350" b="0"/>
          <wp:wrapNone/>
          <wp:docPr id="341448428" name="Picture 341448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1097" cy="74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1D8"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ED37921" wp14:editId="5BD71D52">
              <wp:simplePos x="0" y="0"/>
              <wp:positionH relativeFrom="margin">
                <wp:posOffset>1856740</wp:posOffset>
              </wp:positionH>
              <wp:positionV relativeFrom="paragraph">
                <wp:posOffset>960332</wp:posOffset>
              </wp:positionV>
              <wp:extent cx="2360930" cy="1404620"/>
              <wp:effectExtent l="0" t="0" r="127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BA7A9" w14:textId="18E4ADA6" w:rsidR="009911D8" w:rsidRPr="00683503" w:rsidRDefault="009911D8" w:rsidP="009911D8">
                          <w:pPr>
                            <w:jc w:val="center"/>
                            <w:rPr>
                              <w:color w:val="0020A5"/>
                              <w:sz w:val="12"/>
                              <w:szCs w:val="12"/>
                            </w:rPr>
                          </w:pPr>
                          <w:r w:rsidRPr="00683503">
                            <w:rPr>
                              <w:rFonts w:ascii="Arial" w:hAnsi="Arial" w:cs="Arial"/>
                              <w:color w:val="0020A5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ABN 36 644 863 267 | AFS License No. 539612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D379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75.6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D&#10;oyAQ4AAAAAsBAAAPAAAAAAAAAAAAAAAAAGgEAABkcnMvZG93bnJldi54bWxQSwUGAAAAAAQABADz&#10;AAAAdQUAAAAA&#10;" stroked="f">
              <v:textbox style="mso-fit-shape-to-text:t">
                <w:txbxContent>
                  <w:p w14:paraId="2B9BA7A9" w14:textId="18E4ADA6" w:rsidR="009911D8" w:rsidRPr="00683503" w:rsidRDefault="009911D8" w:rsidP="009911D8">
                    <w:pPr>
                      <w:jc w:val="center"/>
                      <w:rPr>
                        <w:color w:val="0020A5"/>
                        <w:sz w:val="12"/>
                        <w:szCs w:val="12"/>
                      </w:rPr>
                    </w:pPr>
                    <w:r w:rsidRPr="00683503">
                      <w:rPr>
                        <w:rFonts w:ascii="Arial" w:hAnsi="Arial" w:cs="Arial"/>
                        <w:color w:val="0020A5"/>
                        <w:sz w:val="12"/>
                        <w:szCs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ABN 36 644 863 267 | AFS License No. 539612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374C">
      <w:rPr>
        <w:noProof/>
      </w:rPr>
      <w:drawing>
        <wp:anchor distT="0" distB="0" distL="114300" distR="114300" simplePos="0" relativeHeight="251658240" behindDoc="1" locked="0" layoutInCell="1" allowOverlap="1" wp14:anchorId="05B7C2FE" wp14:editId="790F9FAD">
          <wp:simplePos x="0" y="0"/>
          <wp:positionH relativeFrom="column">
            <wp:posOffset>963017</wp:posOffset>
          </wp:positionH>
          <wp:positionV relativeFrom="paragraph">
            <wp:posOffset>2135738</wp:posOffset>
          </wp:positionV>
          <wp:extent cx="8624022" cy="7398385"/>
          <wp:effectExtent l="1371600" t="1847850" r="1282065" b="1840865"/>
          <wp:wrapNone/>
          <wp:docPr id="223504801" name="Picture 3" descr="A white surface with a blu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666878" name="Picture 3" descr="A white surface with a blue background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415065">
                    <a:off x="0" y="0"/>
                    <a:ext cx="8625860" cy="739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9374C">
      <w:rPr>
        <w:rFonts w:ascii="Arial" w:hAnsi="Arial" w:cs="Arial"/>
        <w:b/>
        <w:bCs/>
        <w:noProof/>
        <w:color w:val="0020A5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4" behindDoc="1" locked="0" layoutInCell="1" allowOverlap="1" wp14:anchorId="5E9A4A1E" wp14:editId="2B68537F">
          <wp:simplePos x="0" y="0"/>
          <wp:positionH relativeFrom="margin">
            <wp:posOffset>4455795</wp:posOffset>
          </wp:positionH>
          <wp:positionV relativeFrom="paragraph">
            <wp:posOffset>-5002530</wp:posOffset>
          </wp:positionV>
          <wp:extent cx="3688715" cy="6541770"/>
          <wp:effectExtent l="1733550" t="400050" r="1683385" b="392430"/>
          <wp:wrapNone/>
          <wp:docPr id="2125468197" name="Picture 1" descr="A white and blu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086187" name="Picture 1" descr="A white and blu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056283">
                    <a:off x="0" y="0"/>
                    <a:ext cx="3688715" cy="65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1B65">
      <w:rPr>
        <w:rFonts w:ascii="Arial" w:hAnsi="Arial" w:cs="Arial"/>
        <w:b/>
        <w:bCs/>
        <w:noProof/>
        <w:color w:val="0020A5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3" behindDoc="1" locked="0" layoutInCell="1" allowOverlap="1" wp14:anchorId="1EEFF005" wp14:editId="43BDBF3D">
          <wp:simplePos x="0" y="0"/>
          <wp:positionH relativeFrom="margin">
            <wp:posOffset>9495790</wp:posOffset>
          </wp:positionH>
          <wp:positionV relativeFrom="paragraph">
            <wp:posOffset>552450</wp:posOffset>
          </wp:positionV>
          <wp:extent cx="3689335" cy="6541770"/>
          <wp:effectExtent l="1733550" t="400050" r="1683385" b="392430"/>
          <wp:wrapNone/>
          <wp:docPr id="1075347303" name="Picture 1" descr="A white and blu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163917" name="Picture 1" descr="A white and blu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056283">
                    <a:off x="0" y="0"/>
                    <a:ext cx="3689335" cy="65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1B65">
      <w:rPr>
        <w:rFonts w:ascii="Arial" w:hAnsi="Arial" w:cs="Arial"/>
        <w:b/>
        <w:bCs/>
        <w:noProof/>
        <w:color w:val="0020A5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2" behindDoc="1" locked="0" layoutInCell="1" allowOverlap="1" wp14:anchorId="4DBAB49A" wp14:editId="37451D9D">
          <wp:simplePos x="0" y="0"/>
          <wp:positionH relativeFrom="margin">
            <wp:posOffset>9343390</wp:posOffset>
          </wp:positionH>
          <wp:positionV relativeFrom="paragraph">
            <wp:posOffset>400050</wp:posOffset>
          </wp:positionV>
          <wp:extent cx="3689335" cy="6541770"/>
          <wp:effectExtent l="1733550" t="400050" r="1683385" b="392430"/>
          <wp:wrapNone/>
          <wp:docPr id="107665645" name="Picture 1" descr="A white and blu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102301" name="Picture 1" descr="A white and blu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056283">
                    <a:off x="0" y="0"/>
                    <a:ext cx="3689335" cy="65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F4356"/>
    <w:multiLevelType w:val="hybridMultilevel"/>
    <w:tmpl w:val="EB72384C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7A53A2E"/>
    <w:multiLevelType w:val="hybridMultilevel"/>
    <w:tmpl w:val="5EA65A18"/>
    <w:lvl w:ilvl="0" w:tplc="8D98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E079C"/>
    <w:multiLevelType w:val="hybridMultilevel"/>
    <w:tmpl w:val="28D00B2E"/>
    <w:lvl w:ilvl="0" w:tplc="ED624F6C">
      <w:numFmt w:val="bullet"/>
      <w:lvlText w:val="•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759CC"/>
    <w:multiLevelType w:val="hybridMultilevel"/>
    <w:tmpl w:val="5CFCAFAA"/>
    <w:lvl w:ilvl="0" w:tplc="8D988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7166F"/>
    <w:multiLevelType w:val="hybridMultilevel"/>
    <w:tmpl w:val="9D64B382"/>
    <w:lvl w:ilvl="0" w:tplc="FC8082D6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DFD"/>
        <w:w w:val="100"/>
        <w:sz w:val="22"/>
        <w:szCs w:val="22"/>
        <w:lang w:val="en-US" w:eastAsia="en-US" w:bidi="ar-SA"/>
      </w:rPr>
    </w:lvl>
    <w:lvl w:ilvl="1" w:tplc="BE4CFB9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2" w:tplc="9C16A3C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DC9AAD50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4" w:tplc="75EC7016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5" w:tplc="92DECC8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6" w:tplc="81309EAA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7" w:tplc="4D30A670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  <w:lvl w:ilvl="8" w:tplc="AFDE6FDC">
      <w:numFmt w:val="bullet"/>
      <w:lvlText w:val="•"/>
      <w:lvlJc w:val="left"/>
      <w:pPr>
        <w:ind w:left="10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ABE50B7"/>
    <w:multiLevelType w:val="hybridMultilevel"/>
    <w:tmpl w:val="7AF8DD90"/>
    <w:lvl w:ilvl="0" w:tplc="8D98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4288"/>
    <w:multiLevelType w:val="hybridMultilevel"/>
    <w:tmpl w:val="4412E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7D12"/>
    <w:multiLevelType w:val="hybridMultilevel"/>
    <w:tmpl w:val="76F62B12"/>
    <w:lvl w:ilvl="0" w:tplc="ED624F6C">
      <w:numFmt w:val="bullet"/>
      <w:lvlText w:val="•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73CE"/>
    <w:multiLevelType w:val="hybridMultilevel"/>
    <w:tmpl w:val="B5728B74"/>
    <w:lvl w:ilvl="0" w:tplc="ED624F6C">
      <w:numFmt w:val="bullet"/>
      <w:lvlText w:val="•"/>
      <w:lvlJc w:val="left"/>
      <w:pPr>
        <w:ind w:left="1080" w:hanging="360"/>
      </w:pPr>
      <w:rPr>
        <w:rFonts w:ascii="Montserrat" w:eastAsia="Calibri" w:hAnsi="Montserrat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E3AAB"/>
    <w:multiLevelType w:val="hybridMultilevel"/>
    <w:tmpl w:val="FD36B7EC"/>
    <w:lvl w:ilvl="0" w:tplc="8D98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171F9"/>
    <w:multiLevelType w:val="hybridMultilevel"/>
    <w:tmpl w:val="41D88B44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55445A42"/>
    <w:multiLevelType w:val="hybridMultilevel"/>
    <w:tmpl w:val="DC1A7A74"/>
    <w:lvl w:ilvl="0" w:tplc="8D98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5505"/>
    <w:multiLevelType w:val="hybridMultilevel"/>
    <w:tmpl w:val="B37E984E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6471F4E"/>
    <w:multiLevelType w:val="hybridMultilevel"/>
    <w:tmpl w:val="47FCF748"/>
    <w:lvl w:ilvl="0" w:tplc="ED624F6C">
      <w:numFmt w:val="bullet"/>
      <w:lvlText w:val="•"/>
      <w:lvlJc w:val="left"/>
      <w:pPr>
        <w:ind w:left="1440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54E49"/>
    <w:multiLevelType w:val="multilevel"/>
    <w:tmpl w:val="FA74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41CC4"/>
    <w:multiLevelType w:val="hybridMultilevel"/>
    <w:tmpl w:val="74A8C5F8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6A0A428F"/>
    <w:multiLevelType w:val="hybridMultilevel"/>
    <w:tmpl w:val="4162DB06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6E841E93"/>
    <w:multiLevelType w:val="hybridMultilevel"/>
    <w:tmpl w:val="4332286A"/>
    <w:lvl w:ilvl="0" w:tplc="D83E5C2E">
      <w:start w:val="1"/>
      <w:numFmt w:val="decimal"/>
      <w:lvlText w:val="%1."/>
      <w:lvlJc w:val="left"/>
      <w:pPr>
        <w:ind w:left="2614" w:hanging="457"/>
      </w:pPr>
      <w:rPr>
        <w:rFonts w:ascii="Calibri" w:eastAsia="Calibri" w:hAnsi="Calibri" w:cs="Calibri" w:hint="default"/>
        <w:b w:val="0"/>
        <w:bCs w:val="0"/>
        <w:i w:val="0"/>
        <w:iCs w:val="0"/>
        <w:color w:val="181616"/>
        <w:w w:val="100"/>
        <w:sz w:val="22"/>
        <w:szCs w:val="22"/>
        <w:lang w:val="en-US" w:eastAsia="en-US" w:bidi="ar-SA"/>
      </w:rPr>
    </w:lvl>
    <w:lvl w:ilvl="1" w:tplc="EB5A7ABA">
      <w:numFmt w:val="bullet"/>
      <w:lvlText w:val="•"/>
      <w:lvlJc w:val="left"/>
      <w:pPr>
        <w:ind w:left="3557" w:hanging="457"/>
      </w:pPr>
      <w:rPr>
        <w:rFonts w:hint="default"/>
        <w:lang w:val="en-US" w:eastAsia="en-US" w:bidi="ar-SA"/>
      </w:rPr>
    </w:lvl>
    <w:lvl w:ilvl="2" w:tplc="AE2435AE">
      <w:numFmt w:val="bullet"/>
      <w:lvlText w:val="•"/>
      <w:lvlJc w:val="left"/>
      <w:pPr>
        <w:ind w:left="4494" w:hanging="457"/>
      </w:pPr>
      <w:rPr>
        <w:rFonts w:hint="default"/>
        <w:lang w:val="en-US" w:eastAsia="en-US" w:bidi="ar-SA"/>
      </w:rPr>
    </w:lvl>
    <w:lvl w:ilvl="3" w:tplc="CD608700">
      <w:numFmt w:val="bullet"/>
      <w:lvlText w:val="•"/>
      <w:lvlJc w:val="left"/>
      <w:pPr>
        <w:ind w:left="5431" w:hanging="457"/>
      </w:pPr>
      <w:rPr>
        <w:rFonts w:hint="default"/>
        <w:lang w:val="en-US" w:eastAsia="en-US" w:bidi="ar-SA"/>
      </w:rPr>
    </w:lvl>
    <w:lvl w:ilvl="4" w:tplc="7D70B068">
      <w:numFmt w:val="bullet"/>
      <w:lvlText w:val="•"/>
      <w:lvlJc w:val="left"/>
      <w:pPr>
        <w:ind w:left="6368" w:hanging="457"/>
      </w:pPr>
      <w:rPr>
        <w:rFonts w:hint="default"/>
        <w:lang w:val="en-US" w:eastAsia="en-US" w:bidi="ar-SA"/>
      </w:rPr>
    </w:lvl>
    <w:lvl w:ilvl="5" w:tplc="37F64D62">
      <w:numFmt w:val="bullet"/>
      <w:lvlText w:val="•"/>
      <w:lvlJc w:val="left"/>
      <w:pPr>
        <w:ind w:left="7306" w:hanging="457"/>
      </w:pPr>
      <w:rPr>
        <w:rFonts w:hint="default"/>
        <w:lang w:val="en-US" w:eastAsia="en-US" w:bidi="ar-SA"/>
      </w:rPr>
    </w:lvl>
    <w:lvl w:ilvl="6" w:tplc="39FCFAE8">
      <w:numFmt w:val="bullet"/>
      <w:lvlText w:val="•"/>
      <w:lvlJc w:val="left"/>
      <w:pPr>
        <w:ind w:left="8243" w:hanging="457"/>
      </w:pPr>
      <w:rPr>
        <w:rFonts w:hint="default"/>
        <w:lang w:val="en-US" w:eastAsia="en-US" w:bidi="ar-SA"/>
      </w:rPr>
    </w:lvl>
    <w:lvl w:ilvl="7" w:tplc="35567BD6">
      <w:numFmt w:val="bullet"/>
      <w:lvlText w:val="•"/>
      <w:lvlJc w:val="left"/>
      <w:pPr>
        <w:ind w:left="9180" w:hanging="457"/>
      </w:pPr>
      <w:rPr>
        <w:rFonts w:hint="default"/>
        <w:lang w:val="en-US" w:eastAsia="en-US" w:bidi="ar-SA"/>
      </w:rPr>
    </w:lvl>
    <w:lvl w:ilvl="8" w:tplc="240070D8">
      <w:numFmt w:val="bullet"/>
      <w:lvlText w:val="•"/>
      <w:lvlJc w:val="left"/>
      <w:pPr>
        <w:ind w:left="10117" w:hanging="457"/>
      </w:pPr>
      <w:rPr>
        <w:rFonts w:hint="default"/>
        <w:lang w:val="en-US" w:eastAsia="en-US" w:bidi="ar-SA"/>
      </w:rPr>
    </w:lvl>
  </w:abstractNum>
  <w:abstractNum w:abstractNumId="18" w15:restartNumberingAfterBreak="0">
    <w:nsid w:val="7014041E"/>
    <w:multiLevelType w:val="hybridMultilevel"/>
    <w:tmpl w:val="1FB839F4"/>
    <w:lvl w:ilvl="0" w:tplc="CD8637C0">
      <w:numFmt w:val="bullet"/>
      <w:lvlText w:val=""/>
      <w:lvlJc w:val="left"/>
      <w:pPr>
        <w:ind w:left="15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FE634E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FA12326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3" w:tplc="C23ADF1A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964C4F5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5" w:tplc="29D2B330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6" w:tplc="D41CBB0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7" w:tplc="A1F4780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8" w:tplc="B562175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9580154"/>
    <w:multiLevelType w:val="hybridMultilevel"/>
    <w:tmpl w:val="5BC40726"/>
    <w:lvl w:ilvl="0" w:tplc="ED624F6C">
      <w:numFmt w:val="bullet"/>
      <w:lvlText w:val="•"/>
      <w:lvlJc w:val="left"/>
      <w:pPr>
        <w:ind w:left="1135" w:hanging="720"/>
      </w:pPr>
      <w:rPr>
        <w:rFonts w:ascii="Montserrat" w:eastAsia="Calibri" w:hAnsi="Montserra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C616C4A"/>
    <w:multiLevelType w:val="hybridMultilevel"/>
    <w:tmpl w:val="5E4C0DAC"/>
    <w:lvl w:ilvl="0" w:tplc="8D98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20472">
    <w:abstractNumId w:val="14"/>
  </w:num>
  <w:num w:numId="2" w16cid:durableId="651300973">
    <w:abstractNumId w:val="9"/>
  </w:num>
  <w:num w:numId="3" w16cid:durableId="636881768">
    <w:abstractNumId w:val="5"/>
  </w:num>
  <w:num w:numId="4" w16cid:durableId="1888688284">
    <w:abstractNumId w:val="18"/>
  </w:num>
  <w:num w:numId="5" w16cid:durableId="116609469">
    <w:abstractNumId w:val="20"/>
  </w:num>
  <w:num w:numId="6" w16cid:durableId="1705790695">
    <w:abstractNumId w:val="4"/>
  </w:num>
  <w:num w:numId="7" w16cid:durableId="1316447445">
    <w:abstractNumId w:val="17"/>
  </w:num>
  <w:num w:numId="8" w16cid:durableId="1801878563">
    <w:abstractNumId w:val="3"/>
  </w:num>
  <w:num w:numId="9" w16cid:durableId="1111894644">
    <w:abstractNumId w:val="11"/>
  </w:num>
  <w:num w:numId="10" w16cid:durableId="465660339">
    <w:abstractNumId w:val="6"/>
  </w:num>
  <w:num w:numId="11" w16cid:durableId="389813562">
    <w:abstractNumId w:val="7"/>
  </w:num>
  <w:num w:numId="12" w16cid:durableId="936601937">
    <w:abstractNumId w:val="2"/>
  </w:num>
  <w:num w:numId="13" w16cid:durableId="27608016">
    <w:abstractNumId w:val="10"/>
  </w:num>
  <w:num w:numId="14" w16cid:durableId="251939683">
    <w:abstractNumId w:val="13"/>
  </w:num>
  <w:num w:numId="15" w16cid:durableId="177740096">
    <w:abstractNumId w:val="15"/>
  </w:num>
  <w:num w:numId="16" w16cid:durableId="136580859">
    <w:abstractNumId w:val="16"/>
  </w:num>
  <w:num w:numId="17" w16cid:durableId="1745028623">
    <w:abstractNumId w:val="0"/>
  </w:num>
  <w:num w:numId="18" w16cid:durableId="1257985194">
    <w:abstractNumId w:val="12"/>
  </w:num>
  <w:num w:numId="19" w16cid:durableId="1323584850">
    <w:abstractNumId w:val="19"/>
  </w:num>
  <w:num w:numId="20" w16cid:durableId="39869783">
    <w:abstractNumId w:val="1"/>
  </w:num>
  <w:num w:numId="21" w16cid:durableId="27609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F"/>
    <w:rsid w:val="00001AE4"/>
    <w:rsid w:val="00004A9B"/>
    <w:rsid w:val="00007ED2"/>
    <w:rsid w:val="00012C3D"/>
    <w:rsid w:val="00020100"/>
    <w:rsid w:val="00023798"/>
    <w:rsid w:val="000632A4"/>
    <w:rsid w:val="00083552"/>
    <w:rsid w:val="00092C30"/>
    <w:rsid w:val="000D42C1"/>
    <w:rsid w:val="000D68A9"/>
    <w:rsid w:val="000F0F56"/>
    <w:rsid w:val="001212D4"/>
    <w:rsid w:val="0019369A"/>
    <w:rsid w:val="001A2220"/>
    <w:rsid w:val="001A7F86"/>
    <w:rsid w:val="001C0170"/>
    <w:rsid w:val="001E22FB"/>
    <w:rsid w:val="001F6965"/>
    <w:rsid w:val="00210CBD"/>
    <w:rsid w:val="00230165"/>
    <w:rsid w:val="0025648D"/>
    <w:rsid w:val="00266808"/>
    <w:rsid w:val="00272259"/>
    <w:rsid w:val="00285B94"/>
    <w:rsid w:val="002B7D30"/>
    <w:rsid w:val="002C587B"/>
    <w:rsid w:val="002D4252"/>
    <w:rsid w:val="002E79AB"/>
    <w:rsid w:val="002F05D1"/>
    <w:rsid w:val="00301A98"/>
    <w:rsid w:val="003606DA"/>
    <w:rsid w:val="0037178B"/>
    <w:rsid w:val="00391AFB"/>
    <w:rsid w:val="003A55D4"/>
    <w:rsid w:val="003C0191"/>
    <w:rsid w:val="003D0CA6"/>
    <w:rsid w:val="0040388A"/>
    <w:rsid w:val="00447576"/>
    <w:rsid w:val="0045045E"/>
    <w:rsid w:val="004648CA"/>
    <w:rsid w:val="00466E60"/>
    <w:rsid w:val="00481BCE"/>
    <w:rsid w:val="00494EB8"/>
    <w:rsid w:val="004C7C3E"/>
    <w:rsid w:val="004F0221"/>
    <w:rsid w:val="004F5F8A"/>
    <w:rsid w:val="00514095"/>
    <w:rsid w:val="005356F3"/>
    <w:rsid w:val="005761BE"/>
    <w:rsid w:val="0059374C"/>
    <w:rsid w:val="005E2EB8"/>
    <w:rsid w:val="005F14F5"/>
    <w:rsid w:val="00660ECB"/>
    <w:rsid w:val="00662F9F"/>
    <w:rsid w:val="0067051C"/>
    <w:rsid w:val="00683503"/>
    <w:rsid w:val="00697D01"/>
    <w:rsid w:val="006D7CA9"/>
    <w:rsid w:val="0077553C"/>
    <w:rsid w:val="007764C3"/>
    <w:rsid w:val="0078019C"/>
    <w:rsid w:val="007C6FBC"/>
    <w:rsid w:val="007D5DEA"/>
    <w:rsid w:val="007E3381"/>
    <w:rsid w:val="007F3462"/>
    <w:rsid w:val="007F3A5A"/>
    <w:rsid w:val="007F480E"/>
    <w:rsid w:val="008139FF"/>
    <w:rsid w:val="008168CC"/>
    <w:rsid w:val="00826D75"/>
    <w:rsid w:val="008323F9"/>
    <w:rsid w:val="0084440D"/>
    <w:rsid w:val="008473FF"/>
    <w:rsid w:val="008669BD"/>
    <w:rsid w:val="00872070"/>
    <w:rsid w:val="008A4924"/>
    <w:rsid w:val="008A7421"/>
    <w:rsid w:val="008B09A2"/>
    <w:rsid w:val="008C3EA5"/>
    <w:rsid w:val="008D4976"/>
    <w:rsid w:val="008E1B65"/>
    <w:rsid w:val="00912498"/>
    <w:rsid w:val="00940175"/>
    <w:rsid w:val="00946F01"/>
    <w:rsid w:val="00971F2F"/>
    <w:rsid w:val="00972E2F"/>
    <w:rsid w:val="00980953"/>
    <w:rsid w:val="00986482"/>
    <w:rsid w:val="009911D8"/>
    <w:rsid w:val="009A55FC"/>
    <w:rsid w:val="009C436C"/>
    <w:rsid w:val="009D0BA8"/>
    <w:rsid w:val="009D2F8F"/>
    <w:rsid w:val="009D3B3A"/>
    <w:rsid w:val="009D721F"/>
    <w:rsid w:val="009E7C3F"/>
    <w:rsid w:val="00AD1D5B"/>
    <w:rsid w:val="00AE452C"/>
    <w:rsid w:val="00B03741"/>
    <w:rsid w:val="00B32F50"/>
    <w:rsid w:val="00B41385"/>
    <w:rsid w:val="00B422AA"/>
    <w:rsid w:val="00B65FF3"/>
    <w:rsid w:val="00B70939"/>
    <w:rsid w:val="00B80A72"/>
    <w:rsid w:val="00B9654C"/>
    <w:rsid w:val="00BA270C"/>
    <w:rsid w:val="00C15F86"/>
    <w:rsid w:val="00C203B1"/>
    <w:rsid w:val="00C52DFE"/>
    <w:rsid w:val="00CA08A1"/>
    <w:rsid w:val="00CE552E"/>
    <w:rsid w:val="00CF2969"/>
    <w:rsid w:val="00D528CA"/>
    <w:rsid w:val="00D55DB4"/>
    <w:rsid w:val="00D61493"/>
    <w:rsid w:val="00D71AB8"/>
    <w:rsid w:val="00E204D0"/>
    <w:rsid w:val="00E218C8"/>
    <w:rsid w:val="00E42295"/>
    <w:rsid w:val="00E81D0D"/>
    <w:rsid w:val="00E85C95"/>
    <w:rsid w:val="00EC24F6"/>
    <w:rsid w:val="00EC309F"/>
    <w:rsid w:val="00ED1779"/>
    <w:rsid w:val="00ED1E29"/>
    <w:rsid w:val="00EE4399"/>
    <w:rsid w:val="00EF0E0E"/>
    <w:rsid w:val="00F0457B"/>
    <w:rsid w:val="00F0568C"/>
    <w:rsid w:val="00F25D5D"/>
    <w:rsid w:val="00F37585"/>
    <w:rsid w:val="00F52966"/>
    <w:rsid w:val="00F75727"/>
    <w:rsid w:val="00FB1D69"/>
    <w:rsid w:val="00FB65A3"/>
    <w:rsid w:val="00FD7013"/>
    <w:rsid w:val="00FE6B25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BCFC4"/>
  <w15:docId w15:val="{16E828A2-4FDE-4C00-A7A7-0F2DC621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"/>
      <w:ind w:left="795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Tahoma" w:eastAsia="Tahoma" w:hAnsi="Tahoma" w:cs="Tahoma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8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0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A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A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B09A2"/>
    <w:rPr>
      <w:rFonts w:ascii="Calibri" w:eastAsia="Calibri" w:hAnsi="Calibri" w:cs="Calibri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B0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9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369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20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tribution@australiaunderwritn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E@australiaunderwritn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traliaunderwriting.a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SME@australiaunderwriting.a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australiaunderwriting.au/" TargetMode="External"/><Relationship Id="rId4" Type="http://schemas.openxmlformats.org/officeDocument/2006/relationships/hyperlink" Target="mailto:SME@australiaunderwritin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AACC21977DA4E9E28336FFC9AF1CA" ma:contentTypeVersion="14" ma:contentTypeDescription="Create a new document." ma:contentTypeScope="" ma:versionID="0fd8fecb81dbac489cb83fce4a28c32e">
  <xsd:schema xmlns:xsd="http://www.w3.org/2001/XMLSchema" xmlns:xs="http://www.w3.org/2001/XMLSchema" xmlns:p="http://schemas.microsoft.com/office/2006/metadata/properties" xmlns:ns2="48e34b4a-8d0d-4633-964d-5a3e34e438dc" xmlns:ns3="e529117a-86a7-44e6-9c4a-0c1df45b91b0" targetNamespace="http://schemas.microsoft.com/office/2006/metadata/properties" ma:root="true" ma:fieldsID="7e25eec53e87114348b23f1bbf00870f" ns2:_="" ns3:_="">
    <xsd:import namespace="48e34b4a-8d0d-4633-964d-5a3e34e438dc"/>
    <xsd:import namespace="e529117a-86a7-44e6-9c4a-0c1df45b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34b4a-8d0d-4633-964d-5a3e34e43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1d8be4d-f083-4419-a1c1-e1ba271a4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17a-86a7-44e6-9c4a-0c1df45b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3284fe7-70b4-4306-a519-1d3cda474014}" ma:internalName="TaxCatchAll" ma:showField="CatchAllData" ma:web="e529117a-86a7-44e6-9c4a-0c1df45b9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e34b4a-8d0d-4633-964d-5a3e34e438dc">
      <Terms xmlns="http://schemas.microsoft.com/office/infopath/2007/PartnerControls"/>
    </lcf76f155ced4ddcb4097134ff3c332f>
    <TaxCatchAll xmlns="e529117a-86a7-44e6-9c4a-0c1df45b91b0" xsi:nil="true"/>
  </documentManagement>
</p:properties>
</file>

<file path=customXml/itemProps1.xml><?xml version="1.0" encoding="utf-8"?>
<ds:datastoreItem xmlns:ds="http://schemas.openxmlformats.org/officeDocument/2006/customXml" ds:itemID="{1C5D1EF9-5C45-4BAF-A066-A3462219F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34b4a-8d0d-4633-964d-5a3e34e438dc"/>
    <ds:schemaRef ds:uri="e529117a-86a7-44e6-9c4a-0c1df45b9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AB241-BF75-464C-B8E1-76207383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88B23-172F-47BD-B0A0-E3B7891DAAC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e529117a-86a7-44e6-9c4a-0c1df45b91b0"/>
    <ds:schemaRef ds:uri="http://purl.org/dc/elements/1.1/"/>
    <ds:schemaRef ds:uri="48e34b4a-8d0d-4633-964d-5a3e34e438d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Flyers</vt:lpstr>
    </vt:vector>
  </TitlesOfParts>
  <Manager>gvincent@australiaunderwriting.au</Manager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Flyers</dc:title>
  <dc:creator/>
  <cp:keywords/>
  <cp:lastModifiedBy>George Vincent</cp:lastModifiedBy>
  <cp:revision>5</cp:revision>
  <cp:lastPrinted>2024-03-25T09:30:00Z</cp:lastPrinted>
  <dcterms:created xsi:type="dcterms:W3CDTF">2024-03-25T09:29:00Z</dcterms:created>
  <dcterms:modified xsi:type="dcterms:W3CDTF">2024-04-02T08:11:00Z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2024-03-11T00:00:00Z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0x010100077AACC21977DA4E9E28336FFC9AF1CA</vt:lpwstr>
  </property>
  <property fmtid="{D5CDD505-2E9C-101B-9397-08002B2CF9AE}" pid="7" name="MediaServiceImageTags">
    <vt:lpwstr/>
  </property>
</Properties>
</file>